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85" w:rsidRDefault="00C4388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C43885" w:rsidRDefault="00C43885">
      <w:pPr>
        <w:pStyle w:val="newncpi"/>
        <w:ind w:firstLine="0"/>
        <w:jc w:val="center"/>
      </w:pPr>
      <w:r>
        <w:rPr>
          <w:rStyle w:val="datepr"/>
        </w:rPr>
        <w:t>2 апреля 2020 г.</w:t>
      </w:r>
      <w:r>
        <w:rPr>
          <w:rStyle w:val="number"/>
        </w:rPr>
        <w:t xml:space="preserve"> № 127</w:t>
      </w:r>
    </w:p>
    <w:p w:rsidR="00C43885" w:rsidRDefault="00C43885">
      <w:pPr>
        <w:pStyle w:val="titlencpi"/>
      </w:pPr>
      <w:r>
        <w:t>Об утверждении отчета об исполнении районного бюджета за 2019 год</w:t>
      </w:r>
    </w:p>
    <w:p w:rsidR="00C43885" w:rsidRDefault="00C43885">
      <w:pPr>
        <w:pStyle w:val="preamble"/>
      </w:pPr>
      <w:r>
        <w:t>На основании пункта 4 статьи 124 Бюджетного кодекса Республики Беларусь Шумилинский районный Совет депутатов РЕШИЛ:</w:t>
      </w:r>
    </w:p>
    <w:p w:rsidR="00C43885" w:rsidRDefault="00C43885">
      <w:pPr>
        <w:pStyle w:val="point"/>
      </w:pPr>
      <w:r>
        <w:t>1. Утвердить отчет об исполнении районного бюджета за 2019 год по доходам в сумме 33 605 805,08 белорусского рубля (далее – рубль), расходам в сумме 33 753 874,94 рубля с превышением расходов над доходами в сумме 148 069,86 рубля (прилагается).</w:t>
      </w:r>
    </w:p>
    <w:p w:rsidR="00C43885" w:rsidRDefault="00C43885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C43885" w:rsidRDefault="00C438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438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newncpi0"/>
              <w:jc w:val="right"/>
            </w:pPr>
            <w:r>
              <w:rPr>
                <w:rStyle w:val="pers"/>
              </w:rPr>
              <w:t>И.Н.Новикова</w:t>
            </w:r>
          </w:p>
        </w:tc>
      </w:tr>
    </w:tbl>
    <w:p w:rsidR="00C43885" w:rsidRDefault="00C4388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C438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capu1"/>
            </w:pPr>
            <w:r>
              <w:t>УТВЕРЖДЕНО </w:t>
            </w:r>
          </w:p>
          <w:p w:rsidR="00C43885" w:rsidRDefault="00C43885">
            <w:pPr>
              <w:pStyle w:val="cap1"/>
            </w:pPr>
            <w:r>
              <w:t xml:space="preserve">Решение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>02.04.2020 № 127</w:t>
            </w:r>
          </w:p>
        </w:tc>
      </w:tr>
    </w:tbl>
    <w:p w:rsidR="00C43885" w:rsidRDefault="00C43885">
      <w:pPr>
        <w:pStyle w:val="titleu"/>
      </w:pPr>
      <w:r>
        <w:t xml:space="preserve">ОТЧЕТ </w:t>
      </w:r>
      <w:r>
        <w:br/>
        <w:t>об исполнении районного бюджета за 2019 год</w:t>
      </w:r>
    </w:p>
    <w:p w:rsidR="00C43885" w:rsidRDefault="00C43885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5"/>
        <w:gridCol w:w="1381"/>
        <w:gridCol w:w="1417"/>
        <w:gridCol w:w="1699"/>
        <w:gridCol w:w="1555"/>
      </w:tblGrid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885" w:rsidRDefault="00C43885">
            <w:pPr>
              <w:pStyle w:val="table10"/>
              <w:jc w:val="center"/>
            </w:pPr>
            <w:r>
              <w:t>Показатели районного бюджета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885" w:rsidRDefault="00C43885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885" w:rsidRDefault="00C43885">
            <w:pPr>
              <w:pStyle w:val="table10"/>
              <w:jc w:val="center"/>
            </w:pPr>
            <w:r>
              <w:t>Внесено изменений и дополнений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885" w:rsidRDefault="00C43885">
            <w:pPr>
              <w:pStyle w:val="table10"/>
              <w:jc w:val="center"/>
            </w:pPr>
            <w:r>
              <w:t>Уточненная бюджетная роспись районного бюджета в соответствии с частью второй пункта 3 статьи 122 Бюджетного кодекса Республики Беларусь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43885" w:rsidRDefault="00C43885">
            <w:pPr>
              <w:pStyle w:val="table10"/>
              <w:jc w:val="center"/>
            </w:pPr>
            <w:r>
              <w:t>Исполнено</w:t>
            </w:r>
          </w:p>
        </w:tc>
      </w:tr>
      <w:tr w:rsidR="00C4388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  <w:jc w:val="center"/>
            </w:pPr>
            <w:r>
              <w:t>Доходы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10 181 740,00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10 430 670,00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10 430 670,00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10 516 790,68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 ДОХОДЫ И ПРИБЫЛЬ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5 661 845,00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5 961 425,00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5 961 425,00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5 997 178,04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5 284 715,00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5 612 405,00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5 612 405,00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5 648 151,05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5 284 715,00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5 612 405,00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5 612 405,00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5 648 151,05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377 130,00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349 026,99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 на прибыль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377 130,00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349 026,99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1 491 340,00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1 554 540,00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1 554 540,00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1 572 960,33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Налоги на недвижимое имущество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391 020,00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329 752,16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Земельный налог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391 020,00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329 752,16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Земельный налог с организаций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375 200,00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314 000,00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314 000,00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314 021,13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Земельный налог с физических лиц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15 820,00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15 730,00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15 730,00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15 731,03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1 100 320,00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1 224 810,00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1 224 810,00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1 243 208,17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1 100 320,00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1 224 810,00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1 224 810,00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1 243 208,17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на недвижимость организаций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1 074 300,00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1 194 140,00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1 194 140,00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1 212 535,74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на недвижимость физических лиц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26 020,00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30 670,00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30 670,00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30 672,43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2 937 050,00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2 837 865,00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2 837 865,00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2 870 569,30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2 899 101,00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2 801 521,00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2 801 521,00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2 833 856,35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2 005 460,00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1 936 760,00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1 936 760,00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1 968 749,91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на добавленную стоимость по оборотам по реализации товаров (работ, услуг), имущественных прав на территории Республики Беларусь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2 005 460,00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1 936 760,00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1 936 760,00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1 968 749,91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Другие налоги от выручки от реализации товаров (работ, услуг)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893 641,00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864 761,00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864 761,00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865 106,44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при упрощенной системе налогообложения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550 960,00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564 460,00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564 460,00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564 795,53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Единый налог с индивидуальных предпринимателей и иных физических лиц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94 281,00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88 671,00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88 671,00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88 673,39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Единый налог для производителей сельскохозяйственной продукции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248 400,00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211 630,00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211 630,00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211 637,52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1 539,67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Сбор с заготовителей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1 539,67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37 949,00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34 814,00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34 814,00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35 173,28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2 729,00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2 729,00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2 729,00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3 033,20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3 946,00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2 971,00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2 971,00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3 020,02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Иные сборы за осуществление деятельности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45,50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Сбор за осуществление ремесленной деятельности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3 946,00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2 971,00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2 971,00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2 974,52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31 274,00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29 114,00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29 114,00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29 120,06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Налог за добычу (изъятие) иных природных ресурсов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31 274,00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29 114,00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29 114,00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29 120,06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91 505,00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76 840,00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76 840,00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76 083,01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91 505,00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76 840,00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76 840,00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76 083,01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90 249,00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74 384,00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74 384,00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74 585,37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1 256,00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2 456,00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2 456,00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1 497,64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НЕНАЛОГОВЫЕ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1 575 465,00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1 665 453,00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1 665 453,00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1 710 288,78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 ИСПОЛЬЗОВАНИЯ ИМУЩЕСТВА, НАХОДЯЩЕГОСЯ В ГОСУДАРСТВЕННОЙ СОБСТВЕННОСТИ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155 230,00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261 420,00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261 420,00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261 456,33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63 787,00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70 637,00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70 637,00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70 668,67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63 787,00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70 637,00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70 637,00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70 668,67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91 443,00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190 787,66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91 443,00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190 787,66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1 202 262,00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1 145 562,00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1 145 562,00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1 169 016,74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90 176,00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63 576,00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63 576,00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63 683,83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51 341,00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38 991,00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38 991,00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39 098,72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Арендная плата за пользование земельными участками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50 389,00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37 949,00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37 949,00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37 973,92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Плата за право заключения договоров аренды земельных участков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95,79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Арендная плата за рыболовные угодья, водные объекты (их части)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952,00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1 029,01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38 835,00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24 585,00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24 585,00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24 585,11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229,50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229,50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863 128,00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838 548,00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838 548,00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840 756,76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991,00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801,06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862 137,00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837 747,00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837 747,00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839 955,70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248 753,00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243 233,00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243 233,00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264 346,65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244 953,00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242 203,00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242 203,00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263 314,08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239 953,00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239 953,00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239 953,00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261 058,30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2 250,00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2 255,78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3 800,00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1 030,00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1 030,00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1 032,57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ШТРАФЫ, УДЕРЖАНИЯ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115 004,00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89 335,60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Штрафы, удержания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115 004,00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89 335,60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Штрафы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115 004,00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89 324,00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89 335,60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102 969,00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169 147,00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169 147,00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190 480,11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102 969,00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169 147,00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169 147,00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190 480,11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31 380,00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13 270,00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13 273,17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71 589,00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155 877,00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155 877,00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177 206,94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19 548 765,00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21 277 775,00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21 411 747,00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21 378 725,62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19 548 765,00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21 277 775,00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21 411 747,00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21 378 725,62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19 548 765,00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21 277 775,00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21 411 747,00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21 378 725,62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Дотации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19 523 765,00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20 408 765,00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20 422 665,00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20 422 665,00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Субвенции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ческам «Жилье»)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854 010,00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974 082,00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956 060,62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Иные межбюджетные трансферты из вышестоящего бюджета нижестоящему бюджету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854 010,00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974 082,00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956 060,62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ВСЕГО доходов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31 305 970,00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33 373 898,00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33 507 870,00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33 605 805,08</w:t>
            </w:r>
          </w:p>
        </w:tc>
      </w:tr>
      <w:tr w:rsidR="00C4388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  <w:jc w:val="center"/>
            </w:pPr>
            <w:r>
              <w:t>Расходы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2 627 221,00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2 946 962,13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2 948 584,63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2 922 111,35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1 751 721,00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1 766 506,80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1 766 506,80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1 748 911,46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1 727 876,00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1 742 450,80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1 742 450,80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1 725 771,05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23 845,00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24 056,00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24 056,00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23 140,41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226 000,00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226 000,00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223 073,50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235 000,00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226 000,00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226 000,00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223 073,50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Резервные фонды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109 855,00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1 077,64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2 700,14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109 855,00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1 077,64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2 700,14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85 519,00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555 088,03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555 088,03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551 837,33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85 519,00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555 088,03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555 088,03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551 837,33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445 126,00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398 289,66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398 289,66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398 289,06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445 126,00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398 289,66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398 289,66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398 289,06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5 688,30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8 980,00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5 688,30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СУДЕБНАЯ ВЛАСТЬ, ПРАВООХРАНИТЕЛЬНАЯ ДЕЯТЕЛЬНОСТЬ И ОБЕСПЕЧЕНИЕ БЕЗОПАСНОСТИ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40 084,03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40 084,03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39 631,49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Предупреждение и ликвидация последствий чрезвычайных ситуаций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40 084,03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40 084,03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39 631,49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760 572,00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861 425,33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881 425,33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880 389,69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490 096,00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583 655,00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583 655,00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583 426,85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393 797,00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383 597,00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383 597,00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383 448,67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96 299,00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200 058,00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200 058,00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199 978,18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Транспорт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17 776,00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21 070,33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21 070,33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21 069,46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17 776,00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18 783,00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18 783,00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18 783,00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2 287,33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2 287,33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2 286,46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252 700,00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256 700,00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276 700,00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275 893,38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41 457,00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82 950,05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83 128,55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56 841,25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41 457,00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69 870,05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70 048,55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43 771,25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Другая деятельность в области охраны окружающей среды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13 080,00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13 080,00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13 070,00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3 896 456,00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5 232 028,21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5 351 728,21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5 349 538,24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60 820,00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60 820,08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60 820,08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60 820,08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3 537 059,00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4 504 280,46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4 610 080,46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4 609 414,22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277 060,00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645 410,67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645 410,67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645 347,89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21 517,00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21 517,00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35 417,00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33 956,05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ЗДРАВООХРАНЕНИЕ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5 918 790,00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6 241 966,00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6 241 966,00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6 238 974,69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5 918 790,00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6 241 966,00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6 241 966,00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6 238 974,69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2 233 596,00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2 273 260,51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2 273 260,51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2 239 454,53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548 483,00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573 744,56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573 744,56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543 709,61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Физическая культура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548 483,00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573 744,56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573 744,56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543 709,61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Культура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1 676 113,00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1 693 515,95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1 693 515,95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1 689 745,45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1 522 036,00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1 535 285,84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1 535 285,84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1 532 286,66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154 077,00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158 230,11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158 230,11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157 461,79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5 996,47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Периодическая печать и издательства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9 000,00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5 996,47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13 761 136,00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14 378 386,34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14 378 386,34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14 315 250,51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3 152 143,00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3 443 262,00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3 443 262,00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3 413 559,19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8 055 902,00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8 264 539,00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8 264 539,00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8 241 819,70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52 973,00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46 501,62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46 501,62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46 218,15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1 305 868,00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1 392 935,12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1 392 935,12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1 391 647,76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1 194 250,00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1 231 148,60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1 231 148,60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1 222 005,71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СОЦИАЛЬНАЯ ПОЛИТИКА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1 670 162,00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1 727 826,40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1 727 826,40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1 705 994,89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Социальная защита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1 293 637,00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1 356 910,40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1 356 910,40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1 355 505,50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1 700,00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1 821,00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1 821,00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1 819,72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4 400,00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4 572,00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4 572,00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4 550,77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25 000,00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17 471,00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2 470,92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345 425,00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347 052,00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347 052,00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341 647,98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ВСЕГО расходов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30 918 370,00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33 801 398,00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33 935 370,00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33 753 874,94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Превышение доходов над расходами (+) , превышение расходов над доходами (–)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387 600,00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–427 500,00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–427 500,00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–148 069,86</w:t>
            </w:r>
          </w:p>
        </w:tc>
      </w:tr>
      <w:tr w:rsidR="00C4388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  <w:jc w:val="center"/>
            </w:pPr>
            <w:r>
              <w:t>Финансирование дефицита районного бюджета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–387 600,00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427 500,00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427 500,00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148 069,86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–467 600,00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Бюджетные кредиты, полученные из других бюджетов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1 850 000,00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1 850 000,00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1 850 000,00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–1 850 000,00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–1 850 000,00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–1 850 000,00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Изменение остатков средств бюджета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387 600,00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387 600,00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–138 488,28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520 353,24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520 353,24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520 353,24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132 753,24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132 753,24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658 841,52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178 460,00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178 460,00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492 522,91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 том числе: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 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 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платежи Правительства Республики Беларусь, органов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center"/>
            </w:pPr>
            <w:r>
              <w:t>–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183 460,00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183 460,00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492 522,91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261 635,23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Возврат средств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261 635,23</w:t>
            </w:r>
          </w:p>
        </w:tc>
      </w:tr>
      <w:tr w:rsidR="00C43885">
        <w:trPr>
          <w:trHeight w:val="240"/>
        </w:trPr>
        <w:tc>
          <w:tcPr>
            <w:tcW w:w="1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43885" w:rsidRDefault="00C43885">
            <w:pPr>
              <w:pStyle w:val="table10"/>
            </w:pPr>
            <w:r>
              <w:t>Возврат бюджетных займов и иных средств на возвратной основе внутри страны (за исключением возвращаемых в фонд национального развития и инновационные фонды)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80 000,00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329 040,00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43885" w:rsidRDefault="00C43885">
            <w:pPr>
              <w:pStyle w:val="table10"/>
              <w:jc w:val="right"/>
            </w:pPr>
            <w:r>
              <w:t>261 635,23</w:t>
            </w:r>
          </w:p>
        </w:tc>
      </w:tr>
    </w:tbl>
    <w:p w:rsidR="00C43885" w:rsidRDefault="00C43885">
      <w:pPr>
        <w:pStyle w:val="newncpi"/>
      </w:pPr>
      <w:r>
        <w:t> </w:t>
      </w:r>
    </w:p>
    <w:p w:rsidR="00D16B18" w:rsidRDefault="00D16B18"/>
    <w:sectPr w:rsidR="00D16B18" w:rsidSect="00C43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85" w:rsidRDefault="00C43885" w:rsidP="00C43885">
      <w:r>
        <w:separator/>
      </w:r>
    </w:p>
  </w:endnote>
  <w:endnote w:type="continuationSeparator" w:id="0">
    <w:p w:rsidR="00C43885" w:rsidRDefault="00C43885" w:rsidP="00C4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Default="00C438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Default="00C438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Default="00C43885" w:rsidP="00C43885">
    <w:pPr>
      <w:pStyle w:val="a7"/>
    </w:pPr>
  </w:p>
  <w:p w:rsidR="00C43885" w:rsidRPr="00C43885" w:rsidRDefault="00C43885" w:rsidP="00C43885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85" w:rsidRDefault="00C43885" w:rsidP="00C43885">
      <w:r>
        <w:separator/>
      </w:r>
    </w:p>
  </w:footnote>
  <w:footnote w:type="continuationSeparator" w:id="0">
    <w:p w:rsidR="00C43885" w:rsidRDefault="00C43885" w:rsidP="00C4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Default="00C43885" w:rsidP="0072357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43885" w:rsidRDefault="00C438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Pr="00C43885" w:rsidRDefault="00C43885" w:rsidP="0072357D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C43885">
      <w:rPr>
        <w:rStyle w:val="a9"/>
        <w:rFonts w:cs="Times New Roman"/>
        <w:sz w:val="24"/>
      </w:rPr>
      <w:fldChar w:fldCharType="begin"/>
    </w:r>
    <w:r w:rsidRPr="00C43885">
      <w:rPr>
        <w:rStyle w:val="a9"/>
        <w:rFonts w:cs="Times New Roman"/>
        <w:sz w:val="24"/>
      </w:rPr>
      <w:instrText xml:space="preserve"> PAGE </w:instrText>
    </w:r>
    <w:r w:rsidRPr="00C43885">
      <w:rPr>
        <w:rStyle w:val="a9"/>
        <w:rFonts w:cs="Times New Roman"/>
        <w:sz w:val="24"/>
      </w:rPr>
      <w:fldChar w:fldCharType="separate"/>
    </w:r>
    <w:r>
      <w:rPr>
        <w:rStyle w:val="a9"/>
        <w:rFonts w:cs="Times New Roman"/>
        <w:noProof/>
        <w:sz w:val="24"/>
      </w:rPr>
      <w:t>2</w:t>
    </w:r>
    <w:r w:rsidRPr="00C43885">
      <w:rPr>
        <w:rStyle w:val="a9"/>
        <w:rFonts w:cs="Times New Roman"/>
        <w:sz w:val="24"/>
      </w:rPr>
      <w:fldChar w:fldCharType="end"/>
    </w:r>
  </w:p>
  <w:p w:rsidR="00C43885" w:rsidRPr="00C43885" w:rsidRDefault="00C43885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85" w:rsidRDefault="00C438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85"/>
    <w:rsid w:val="00C43885"/>
    <w:rsid w:val="00D1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1B71545"/>
  <w15:chartTrackingRefBased/>
  <w15:docId w15:val="{3E5F572B-9CE4-4D5C-851E-88643990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388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43885"/>
    <w:rPr>
      <w:color w:val="154C94"/>
      <w:u w:val="single"/>
    </w:rPr>
  </w:style>
  <w:style w:type="paragraph" w:customStyle="1" w:styleId="msonormal0">
    <w:name w:val="msonormal"/>
    <w:basedOn w:val="a"/>
    <w:rsid w:val="00C4388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43885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4388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C4388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C43885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4388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4388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4388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C43885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43885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4388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C4388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43885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43885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43885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C4388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C43885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438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438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43885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43885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43885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43885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C43885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43885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43885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C43885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C4388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43885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43885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43885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4388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C4388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C4388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4388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43885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43885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4388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438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43885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438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438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43885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43885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4388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43885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43885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4388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43885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43885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C43885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C43885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438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43885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43885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43885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4388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4388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43885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43885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43885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43885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438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438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4388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43885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4388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4388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4388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4388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4388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4388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4388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4388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4388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4388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4388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43885"/>
    <w:rPr>
      <w:rFonts w:ascii="Symbol" w:hAnsi="Symbol" w:hint="default"/>
    </w:rPr>
  </w:style>
  <w:style w:type="character" w:customStyle="1" w:styleId="onewind3">
    <w:name w:val="onewind3"/>
    <w:basedOn w:val="a0"/>
    <w:rsid w:val="00C43885"/>
    <w:rPr>
      <w:rFonts w:ascii="Wingdings 3" w:hAnsi="Wingdings 3" w:hint="default"/>
    </w:rPr>
  </w:style>
  <w:style w:type="character" w:customStyle="1" w:styleId="onewind2">
    <w:name w:val="onewind2"/>
    <w:basedOn w:val="a0"/>
    <w:rsid w:val="00C43885"/>
    <w:rPr>
      <w:rFonts w:ascii="Wingdings 2" w:hAnsi="Wingdings 2" w:hint="default"/>
    </w:rPr>
  </w:style>
  <w:style w:type="character" w:customStyle="1" w:styleId="onewind">
    <w:name w:val="onewind"/>
    <w:basedOn w:val="a0"/>
    <w:rsid w:val="00C43885"/>
    <w:rPr>
      <w:rFonts w:ascii="Wingdings" w:hAnsi="Wingdings" w:hint="default"/>
    </w:rPr>
  </w:style>
  <w:style w:type="character" w:customStyle="1" w:styleId="rednoun">
    <w:name w:val="rednoun"/>
    <w:basedOn w:val="a0"/>
    <w:rsid w:val="00C43885"/>
  </w:style>
  <w:style w:type="character" w:customStyle="1" w:styleId="post">
    <w:name w:val="post"/>
    <w:basedOn w:val="a0"/>
    <w:rsid w:val="00C438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438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4388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4388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43885"/>
    <w:rPr>
      <w:rFonts w:ascii="Arial" w:hAnsi="Arial" w:cs="Arial" w:hint="default"/>
    </w:rPr>
  </w:style>
  <w:style w:type="character" w:customStyle="1" w:styleId="snoskiindex">
    <w:name w:val="snoskiindex"/>
    <w:basedOn w:val="a0"/>
    <w:rsid w:val="00C4388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43885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438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3885"/>
  </w:style>
  <w:style w:type="paragraph" w:styleId="a7">
    <w:name w:val="footer"/>
    <w:basedOn w:val="a"/>
    <w:link w:val="a8"/>
    <w:uiPriority w:val="99"/>
    <w:unhideWhenUsed/>
    <w:rsid w:val="00C438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885"/>
  </w:style>
  <w:style w:type="character" w:styleId="a9">
    <w:name w:val="page number"/>
    <w:basedOn w:val="a0"/>
    <w:uiPriority w:val="99"/>
    <w:semiHidden/>
    <w:unhideWhenUsed/>
    <w:rsid w:val="00C43885"/>
  </w:style>
  <w:style w:type="table" w:styleId="aa">
    <w:name w:val="Table Grid"/>
    <w:basedOn w:val="a1"/>
    <w:uiPriority w:val="39"/>
    <w:rsid w:val="00C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12259</Characters>
  <Application>Microsoft Office Word</Application>
  <DocSecurity>0</DocSecurity>
  <Lines>943</Lines>
  <Paragraphs>851</Paragraphs>
  <ScaleCrop>false</ScaleCrop>
  <Company>Райфо</Company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Ивановна</dc:creator>
  <cp:keywords/>
  <dc:description/>
  <cp:lastModifiedBy>Лебедева Оксана Ивановна</cp:lastModifiedBy>
  <cp:revision>1</cp:revision>
  <dcterms:created xsi:type="dcterms:W3CDTF">2021-02-19T05:13:00Z</dcterms:created>
  <dcterms:modified xsi:type="dcterms:W3CDTF">2021-02-19T05:14:00Z</dcterms:modified>
</cp:coreProperties>
</file>