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4F" w:rsidRDefault="00E2754F" w:rsidP="00E2754F">
      <w:pPr>
        <w:spacing w:after="0" w:line="280" w:lineRule="exac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>для информационно-пропагандистских групп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>(июль 2022 г.)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0"/>
        </w:rPr>
      </w:pP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515B8">
        <w:rPr>
          <w:rFonts w:ascii="Times New Roman" w:eastAsia="Calibri" w:hAnsi="Times New Roman" w:cs="Times New Roman"/>
          <w:b/>
          <w:sz w:val="30"/>
          <w:szCs w:val="30"/>
        </w:rPr>
        <w:t xml:space="preserve">КЛЮЧЕВЫЕ ДОСТИЖЕНИЯ РЕСПУБЛИКИ БЕЛАРУСЬ </w:t>
      </w:r>
      <w:r w:rsidRPr="009515B8">
        <w:rPr>
          <w:rFonts w:ascii="Times New Roman" w:eastAsia="Calibri" w:hAnsi="Times New Roman" w:cs="Times New Roman"/>
          <w:b/>
          <w:sz w:val="30"/>
          <w:szCs w:val="30"/>
        </w:rPr>
        <w:br/>
        <w:t>НА СОВРЕМЕННОМ ЭТАПЕ: ЦИФРЫ И ФАКТЫ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30"/>
          <w:lang w:val="be-BY"/>
        </w:rPr>
      </w:pP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9515B8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9515B8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9515B8">
        <w:rPr>
          <w:rFonts w:ascii="Times New Roman" w:eastAsia="Calibri" w:hAnsi="Times New Roman" w:cs="Times New Roman"/>
          <w:i/>
          <w:sz w:val="30"/>
          <w:szCs w:val="30"/>
        </w:rPr>
        <w:t>на основе сведений государственных органов Республики Беларусь, материалов БелТА и «СБ. Беларусь сегодня»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</w:rPr>
      </w:pP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>Совсем недавно народ Беларуси широко отметил свой главный государственный праздник – День Независимости Республики Беларусь.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Как неоднократно подчеркивал А.Г.Лукашенко (в том числе 3 июля 2022 г. на церемонии возложения цветов и венков в мемориальном комплексе «Курган Славы»), </w:t>
      </w:r>
      <w:r w:rsidRPr="009515B8">
        <w:rPr>
          <w:rFonts w:ascii="Times New Roman" w:eastAsia="Calibri" w:hAnsi="Times New Roman" w:cs="Times New Roman"/>
          <w:b/>
          <w:i/>
          <w:sz w:val="30"/>
          <w:szCs w:val="30"/>
        </w:rPr>
        <w:t>«самое главное, что мы сделали вместе – мы впервые в истории построили суверенное и независимое государство»</w:t>
      </w:r>
      <w:r w:rsidRPr="009515B8">
        <w:rPr>
          <w:rFonts w:ascii="Times New Roman" w:eastAsia="Calibri" w:hAnsi="Times New Roman" w:cs="Times New Roman"/>
          <w:sz w:val="30"/>
          <w:szCs w:val="30"/>
        </w:rPr>
        <w:t>.</w:t>
      </w:r>
      <w:r w:rsidRPr="009515B8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4"/>
          <w:sz w:val="30"/>
          <w:szCs w:val="30"/>
        </w:rPr>
        <w:t>Уже более трех десятилетий Республика Беларусь является государством, в основе политики которого – благосостояние человека и достойные условия его жизни.</w:t>
      </w:r>
      <w:r w:rsidRPr="009515B8">
        <w:rPr>
          <w:rFonts w:ascii="Arial" w:eastAsia="Times New Roman" w:hAnsi="Arial" w:cs="Arial"/>
          <w:spacing w:val="-4"/>
          <w:sz w:val="26"/>
          <w:szCs w:val="26"/>
          <w:lang w:eastAsia="en-US"/>
        </w:rPr>
        <w:t xml:space="preserve"> </w:t>
      </w:r>
      <w:r w:rsidRPr="009515B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Беларуси прикладывается </w:t>
      </w:r>
      <w:r w:rsidRPr="009515B8">
        <w:rPr>
          <w:rFonts w:ascii="Times New Roman" w:eastAsia="Calibri" w:hAnsi="Times New Roman" w:cs="Times New Roman"/>
          <w:spacing w:val="-4"/>
          <w:sz w:val="30"/>
          <w:szCs w:val="30"/>
        </w:rPr>
        <w:lastRenderedPageBreak/>
        <w:t>максимум усилий для того, чтобы страна процветала, чтобы люди жили мирно, ходили на работу, воспитывали детей.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>Нам действительно есть чем гордиться! Вот лишь некоторые цифры: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Беларусь находится в категории стран с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</w:rPr>
        <w:t>очень высоким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уровнем человеческого развития (53-е место в Индексе человеческого развития за 2020 г.); 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в мировом </w:t>
      </w:r>
      <w:r w:rsidRPr="009515B8">
        <w:rPr>
          <w:rFonts w:ascii="Times New Roman" w:eastAsia="Calibri" w:hAnsi="Times New Roman" w:cs="Times New Roman"/>
          <w:b/>
          <w:sz w:val="30"/>
          <w:szCs w:val="30"/>
        </w:rPr>
        <w:t>рейтинге счастья</w:t>
      </w: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 World Happiness Report Беларусь в 2022 г. </w:t>
      </w:r>
      <w:r w:rsidRPr="009515B8">
        <w:rPr>
          <w:rFonts w:ascii="Times New Roman" w:eastAsia="Calibri" w:hAnsi="Times New Roman" w:cs="Times New Roman"/>
          <w:b/>
          <w:sz w:val="30"/>
          <w:szCs w:val="30"/>
        </w:rPr>
        <w:t>улучшила</w:t>
      </w: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 свои </w:t>
      </w:r>
      <w:r w:rsidRPr="009515B8">
        <w:rPr>
          <w:rFonts w:ascii="Times New Roman" w:eastAsia="Calibri" w:hAnsi="Times New Roman" w:cs="Times New Roman"/>
          <w:b/>
          <w:sz w:val="30"/>
          <w:szCs w:val="30"/>
        </w:rPr>
        <w:t>позиции на 10 пунктов</w:t>
      </w: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 и поднялась на 65-е место (в 2021 и 2020 гг. республика находилась на 75-й строчке рейтинга);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9515B8">
        <w:rPr>
          <w:rFonts w:ascii="Times New Roman" w:eastAsia="Calibri" w:hAnsi="Times New Roman" w:cs="Times New Roman"/>
          <w:b/>
          <w:bCs/>
          <w:sz w:val="30"/>
          <w:szCs w:val="30"/>
        </w:rPr>
        <w:t>ВВП на душу</w:t>
      </w:r>
      <w:r w:rsidRPr="009515B8">
        <w:rPr>
          <w:rFonts w:ascii="Times New Roman" w:eastAsia="Calibri" w:hAnsi="Times New Roman" w:cs="Times New Roman"/>
          <w:bCs/>
          <w:sz w:val="30"/>
          <w:szCs w:val="30"/>
        </w:rPr>
        <w:t xml:space="preserve"> населения по паритету покупательной способности </w:t>
      </w:r>
      <w:r w:rsidRPr="009515B8">
        <w:rPr>
          <w:rFonts w:ascii="Times New Roman" w:eastAsia="Calibri" w:hAnsi="Times New Roman" w:cs="Times New Roman"/>
          <w:b/>
          <w:bCs/>
          <w:sz w:val="30"/>
          <w:szCs w:val="30"/>
        </w:rPr>
        <w:t>вырос</w:t>
      </w:r>
      <w:r w:rsidRPr="009515B8">
        <w:rPr>
          <w:rFonts w:ascii="Times New Roman" w:eastAsia="Calibri" w:hAnsi="Times New Roman" w:cs="Times New Roman"/>
          <w:bCs/>
          <w:sz w:val="30"/>
          <w:szCs w:val="30"/>
        </w:rPr>
        <w:t xml:space="preserve"> с 2015 г. </w:t>
      </w:r>
      <w:r w:rsidRPr="009515B8">
        <w:rPr>
          <w:rFonts w:ascii="Times New Roman" w:eastAsia="Calibri" w:hAnsi="Times New Roman" w:cs="Times New Roman"/>
          <w:b/>
          <w:bCs/>
          <w:sz w:val="30"/>
          <w:szCs w:val="30"/>
        </w:rPr>
        <w:t>на 20,5%</w:t>
      </w:r>
      <w:r w:rsidRPr="009515B8">
        <w:rPr>
          <w:rFonts w:ascii="Times New Roman" w:eastAsia="Calibri" w:hAnsi="Times New Roman" w:cs="Times New Roman"/>
          <w:bCs/>
          <w:sz w:val="30"/>
          <w:szCs w:val="30"/>
        </w:rPr>
        <w:t xml:space="preserve"> и достиг 21,8 тыс. долл. США в 2021 г.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before="120" w:after="120" w:line="235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515B8">
        <w:rPr>
          <w:rFonts w:ascii="Times New Roman" w:eastAsia="Calibri" w:hAnsi="Times New Roman" w:cs="Times New Roman"/>
          <w:b/>
          <w:sz w:val="30"/>
          <w:szCs w:val="30"/>
        </w:rPr>
        <w:t>Национальная экономика – надежный базис качества жизни белорусских граждан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b/>
          <w:sz w:val="32"/>
          <w:szCs w:val="32"/>
          <w:u w:val="single"/>
        </w:rPr>
        <w:t>Промышленный комплекс – основа развития национальной экономики.</w:t>
      </w:r>
      <w:r w:rsidRPr="009515B8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Промышленный комплекс формирует: почти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треть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создаваемого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ВВП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(27,1% в 2021 г.),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три четверти экспорта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(75–80%), значительную сумму валютных поступлений; обеспечивает рабочими местами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четверть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экономически активного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населения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страны. При этом почти половину промышленного производства формируют частные предприятия (организации без доли государства). </w:t>
      </w:r>
    </w:p>
    <w:p w:rsidR="009515B8" w:rsidRPr="009515B8" w:rsidRDefault="009515B8" w:rsidP="009515B8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lastRenderedPageBreak/>
        <w:t xml:space="preserve">Промышленность – одна из наиболее динамично развивающихся отраслей белорусской экономики. По итогам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2021 г.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промышленность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приросла на 6,5%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– это один из лучших результатов среди стран Евразийского экономического союза (ЕАЭС).</w:t>
      </w:r>
    </w:p>
    <w:p w:rsidR="009515B8" w:rsidRPr="009515B8" w:rsidRDefault="009515B8" w:rsidP="009515B8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 xml:space="preserve">Справочно. </w:t>
      </w:r>
    </w:p>
    <w:p w:rsidR="009515B8" w:rsidRPr="009515B8" w:rsidRDefault="009515B8" w:rsidP="009515B8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В 2021 г. промышленное производство в ЕАЭС увеличилось на 5,3% по сравнению с 2020 г. Рост наблюдался во всех государствах ЕАЭС: в Кыргызстане – на 9%, в Беларуси – на 6,5%, в России – на 5,3%, в Казахстане – на 3,8%, в Армении – на 3,3%.</w:t>
      </w:r>
    </w:p>
    <w:p w:rsidR="009515B8" w:rsidRPr="009515B8" w:rsidRDefault="009515B8" w:rsidP="009515B8">
      <w:pPr>
        <w:spacing w:before="120" w:after="0" w:line="235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bCs/>
          <w:iCs/>
          <w:sz w:val="30"/>
          <w:szCs w:val="30"/>
          <w:lang w:eastAsia="en-US"/>
        </w:rPr>
        <w:t xml:space="preserve">В мировом рейтинге по </w:t>
      </w:r>
      <w:r w:rsidRPr="009515B8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en-US"/>
        </w:rPr>
        <w:t>индексу конкурентоспособности</w:t>
      </w:r>
      <w:r w:rsidRPr="009515B8">
        <w:rPr>
          <w:rFonts w:ascii="Times New Roman" w:eastAsia="Times New Roman" w:hAnsi="Times New Roman" w:cs="Times New Roman"/>
          <w:bCs/>
          <w:iCs/>
          <w:sz w:val="30"/>
          <w:szCs w:val="30"/>
          <w:lang w:eastAsia="en-US"/>
        </w:rPr>
        <w:t xml:space="preserve"> промышленности Беларусь расположилась на </w:t>
      </w:r>
      <w:r w:rsidRPr="009515B8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en-US"/>
        </w:rPr>
        <w:t>47-й позиции</w:t>
      </w:r>
      <w:r w:rsidRPr="009515B8">
        <w:rPr>
          <w:rFonts w:ascii="Times New Roman" w:eastAsia="Times New Roman" w:hAnsi="Times New Roman" w:cs="Times New Roman"/>
          <w:bCs/>
          <w:iCs/>
          <w:sz w:val="30"/>
          <w:szCs w:val="30"/>
          <w:lang w:eastAsia="en-US"/>
        </w:rPr>
        <w:t xml:space="preserve"> (из 152 стран).  </w:t>
      </w:r>
    </w:p>
    <w:p w:rsidR="009515B8" w:rsidRPr="009515B8" w:rsidRDefault="009515B8" w:rsidP="009515B8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30"/>
          <w:szCs w:val="30"/>
          <w:shd w:val="clear" w:color="auto" w:fill="FBFBFB"/>
          <w:lang w:eastAsia="en-US"/>
        </w:rPr>
      </w:pPr>
      <w:r w:rsidRPr="009515B8">
        <w:rPr>
          <w:rFonts w:ascii="Times New Roman" w:eastAsia="Times New Roman" w:hAnsi="Times New Roman" w:cs="Times New Roman"/>
          <w:bCs/>
          <w:iCs/>
          <w:spacing w:val="-6"/>
          <w:sz w:val="30"/>
          <w:szCs w:val="30"/>
          <w:lang w:eastAsia="en-US"/>
        </w:rPr>
        <w:t>Мы занимаем достойную нишу по многим товарным позициям и рынкам:</w:t>
      </w:r>
      <w:r w:rsidRPr="009515B8">
        <w:rPr>
          <w:rFonts w:ascii="Times New Roman" w:eastAsia="Times New Roman" w:hAnsi="Times New Roman" w:cs="Times New Roman"/>
          <w:spacing w:val="-6"/>
          <w:sz w:val="30"/>
          <w:szCs w:val="30"/>
          <w:lang w:eastAsia="en-US"/>
        </w:rPr>
        <w:t xml:space="preserve"> Беларусь входит в число </w:t>
      </w:r>
      <w:r w:rsidRPr="009515B8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en-US"/>
        </w:rPr>
        <w:t>лидеров по производству</w:t>
      </w:r>
      <w:r w:rsidRPr="009515B8">
        <w:rPr>
          <w:rFonts w:ascii="Times New Roman" w:eastAsia="Times New Roman" w:hAnsi="Times New Roman" w:cs="Times New Roman"/>
          <w:spacing w:val="-6"/>
          <w:sz w:val="30"/>
          <w:szCs w:val="30"/>
          <w:lang w:eastAsia="en-US"/>
        </w:rPr>
        <w:t xml:space="preserve"> карьерных самосвалов торговой марки </w:t>
      </w:r>
      <w:r w:rsidRPr="009515B8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en-US"/>
        </w:rPr>
        <w:t>«БЕЛАЗ»</w:t>
      </w:r>
      <w:r w:rsidRPr="009515B8">
        <w:rPr>
          <w:rFonts w:ascii="Times New Roman" w:eastAsia="Times New Roman" w:hAnsi="Times New Roman" w:cs="Times New Roman"/>
          <w:spacing w:val="-6"/>
          <w:sz w:val="30"/>
          <w:szCs w:val="30"/>
          <w:lang w:eastAsia="en-US"/>
        </w:rPr>
        <w:t xml:space="preserve"> (одна из моделей которого внесена в Книгу рекордов Гиннеса как самый большой автомобиль), производит каждую десятую тонну от мирового объема </w:t>
      </w:r>
      <w:r w:rsidRPr="009515B8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en-US"/>
        </w:rPr>
        <w:t>калийных удобрений</w:t>
      </w:r>
      <w:r w:rsidRPr="009515B8">
        <w:rPr>
          <w:rFonts w:ascii="Times New Roman" w:eastAsia="Times New Roman" w:hAnsi="Times New Roman" w:cs="Times New Roman"/>
          <w:spacing w:val="-6"/>
          <w:sz w:val="30"/>
          <w:szCs w:val="30"/>
          <w:lang w:eastAsia="en-US"/>
        </w:rPr>
        <w:t xml:space="preserve">. </w:t>
      </w:r>
    </w:p>
    <w:p w:rsidR="009515B8" w:rsidRPr="009515B8" w:rsidRDefault="009515B8" w:rsidP="009515B8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>Промышленность республики широко известна в мире выпуском своих собственных тяжелых машин, комбайнов, тракторов, автобусов.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На каждом заводе Беларуси есть </w:t>
      </w:r>
      <w:r w:rsidRPr="009515B8">
        <w:rPr>
          <w:rFonts w:ascii="Times New Roman" w:eastAsia="Calibri" w:hAnsi="Times New Roman" w:cs="Times New Roman"/>
          <w:b/>
          <w:sz w:val="30"/>
          <w:szCs w:val="30"/>
        </w:rPr>
        <w:t>«топовые» машины</w:t>
      </w: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4"/>
          <w:sz w:val="30"/>
          <w:szCs w:val="30"/>
        </w:rPr>
        <w:lastRenderedPageBreak/>
        <w:t xml:space="preserve">На </w:t>
      </w:r>
      <w:r w:rsidRPr="009515B8">
        <w:rPr>
          <w:rFonts w:ascii="Times New Roman" w:eastAsia="Calibri" w:hAnsi="Times New Roman" w:cs="Times New Roman"/>
          <w:b/>
          <w:spacing w:val="-4"/>
          <w:sz w:val="30"/>
          <w:szCs w:val="30"/>
        </w:rPr>
        <w:t>Минском тракторном заводе</w:t>
      </w:r>
      <w:r w:rsidRPr="009515B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самая востребованная машина была создана еще нашими дедами </w:t>
      </w:r>
      <w:r w:rsidRPr="009515B8">
        <w:rPr>
          <w:rFonts w:ascii="Times New Roman" w:eastAsia="Calibri" w:hAnsi="Times New Roman" w:cs="Times New Roman"/>
          <w:i/>
          <w:spacing w:val="-4"/>
          <w:sz w:val="30"/>
          <w:szCs w:val="30"/>
        </w:rPr>
        <w:t>–</w:t>
      </w:r>
      <w:r w:rsidRPr="009515B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трактор «Беларус-82.1» разных модификаций. Сегодня он является одним из самых популярных и продаваемых </w:t>
      </w:r>
      <w:r w:rsidRPr="009515B8">
        <w:rPr>
          <w:rFonts w:ascii="Times New Roman" w:eastAsia="Calibri" w:hAnsi="Times New Roman" w:cs="Times New Roman"/>
          <w:i/>
          <w:spacing w:val="-4"/>
          <w:sz w:val="28"/>
          <w:szCs w:val="28"/>
        </w:rPr>
        <w:t>(по качеству и цене шутя его сравнивают с автоматом Калашникова)</w:t>
      </w:r>
      <w:r w:rsidRPr="009515B8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Среди новинок, представленных на «Белагро-2022» </w:t>
      </w:r>
      <w:r w:rsidRPr="009515B8">
        <w:rPr>
          <w:rFonts w:ascii="Times New Roman" w:eastAsia="Calibri" w:hAnsi="Times New Roman" w:cs="Times New Roman"/>
          <w:i/>
          <w:spacing w:val="-8"/>
          <w:sz w:val="30"/>
          <w:szCs w:val="30"/>
        </w:rPr>
        <w:t>–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первый беспилотный трактор ОАО «Минский тракторный завод» BELARUS А3523і. Он предназначен для выполнения заданий, которые могут передаваться удаленно через сотовую связь или же на съемном носителе. Машина также оснащена GPS-навигацией и системой точного земледелия.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В ОАО </w:t>
      </w:r>
      <w:r w:rsidRPr="009515B8">
        <w:rPr>
          <w:rFonts w:ascii="Times New Roman" w:eastAsia="Calibri" w:hAnsi="Times New Roman" w:cs="Times New Roman"/>
          <w:b/>
          <w:spacing w:val="-4"/>
          <w:sz w:val="30"/>
          <w:szCs w:val="30"/>
        </w:rPr>
        <w:t>«Гомсельмаш»</w:t>
      </w:r>
      <w:r w:rsidRPr="009515B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самая передовая машина </w:t>
      </w:r>
      <w:r w:rsidRPr="009515B8">
        <w:rPr>
          <w:rFonts w:ascii="Times New Roman" w:eastAsia="Calibri" w:hAnsi="Times New Roman" w:cs="Times New Roman"/>
          <w:i/>
          <w:spacing w:val="-4"/>
          <w:sz w:val="30"/>
          <w:szCs w:val="30"/>
        </w:rPr>
        <w:t>–</w:t>
      </w:r>
      <w:r w:rsidRPr="009515B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это комбайн КЗС-1218 «Полесье GS12». Его знают во всем мире, он востребован и в линейке продаваемой техники занимает весомое место. В этом году на международной выставке «Белагро-2022» состоялся премьерный показ первого белорусского зерноуборочного комбайна с роторной схемой обмолота и сепарации GR700, главные преимущества которого – минимальные потери урожая, бережный обмолот, снижение дробления и микроповреждения зерна в сравнении с классическими комбайнами. 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5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Передовыми моделями </w:t>
      </w:r>
      <w:r w:rsidRPr="009515B8">
        <w:rPr>
          <w:rFonts w:ascii="Times New Roman" w:eastAsia="Calibri" w:hAnsi="Times New Roman" w:cs="Times New Roman"/>
          <w:b/>
          <w:sz w:val="30"/>
          <w:szCs w:val="30"/>
        </w:rPr>
        <w:t>Минского автомобильного завода</w:t>
      </w: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 является серия автобусов МАЗ-303, которая была выпущена в прошлом году. Эти автобусы производятся в разной спецификации – на сжиженном газе, дизельном топливе, аккумуляторной батарее, что позволяет гибко </w:t>
      </w:r>
      <w:r w:rsidRPr="009515B8">
        <w:rPr>
          <w:rFonts w:ascii="Times New Roman" w:eastAsia="Calibri" w:hAnsi="Times New Roman" w:cs="Times New Roman"/>
          <w:sz w:val="30"/>
          <w:szCs w:val="30"/>
        </w:rPr>
        <w:lastRenderedPageBreak/>
        <w:t>подстраиваться под условия даже самых требовательных заказчиков.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Самым узнаваемым и продаваемым на </w:t>
      </w:r>
      <w:r w:rsidRPr="009515B8">
        <w:rPr>
          <w:rFonts w:ascii="Times New Roman" w:eastAsia="Calibri" w:hAnsi="Times New Roman" w:cs="Times New Roman"/>
          <w:b/>
          <w:sz w:val="30"/>
          <w:szCs w:val="30"/>
        </w:rPr>
        <w:t>«БЕЛАЗе»</w:t>
      </w: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 является карьерный самосвал грузоподъемностью 130 т., которому принадлежит </w:t>
      </w:r>
      <w:r w:rsidRPr="009515B8">
        <w:rPr>
          <w:rFonts w:ascii="Times New Roman" w:eastAsia="Calibri" w:hAnsi="Times New Roman" w:cs="Times New Roman"/>
          <w:b/>
          <w:sz w:val="30"/>
          <w:szCs w:val="30"/>
        </w:rPr>
        <w:t>45% мирового рынка</w:t>
      </w: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 в данной грузоподъемности.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15B8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«БЕЛАЗ» постоянно работает над </w:t>
      </w:r>
      <w:r w:rsidRPr="009515B8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повышением конкурентоспособности карьерной техники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, соответствующей запросам рынка. Сегодня компания трудится над созданием экскаваторов массой 200 т с объемом ковша 12 куб.м., а также </w:t>
      </w:r>
      <w:r w:rsidRPr="009515B8">
        <w:rPr>
          <w:rFonts w:ascii="Times New Roman" w:eastAsia="Calibri" w:hAnsi="Times New Roman" w:cs="Times New Roman"/>
          <w:i/>
          <w:spacing w:val="-6"/>
          <w:sz w:val="28"/>
          <w:szCs w:val="28"/>
        </w:rPr>
        <w:t>расширением ряда карьерных самосвалов</w:t>
      </w:r>
      <w:r w:rsidRPr="009515B8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 с современными двигателями от альтернативных производителей</w:t>
      </w:r>
      <w:r w:rsidRPr="009515B8">
        <w:rPr>
          <w:rFonts w:ascii="Times New Roman" w:eastAsia="Calibri" w:hAnsi="Times New Roman" w:cs="Times New Roman"/>
          <w:i/>
          <w:spacing w:val="-6"/>
          <w:sz w:val="28"/>
          <w:szCs w:val="28"/>
        </w:rPr>
        <w:t>. В текущем году предприятие планирует изготовить опытные образцы самосвалов грузоподъемностью 90 т с газотурбинным и газовым двигателем.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15B8">
        <w:rPr>
          <w:rFonts w:ascii="Times New Roman" w:eastAsia="Calibri" w:hAnsi="Times New Roman" w:cs="Times New Roman"/>
          <w:i/>
          <w:sz w:val="28"/>
          <w:szCs w:val="28"/>
        </w:rPr>
        <w:t xml:space="preserve">Компания добилась значительных успехов в </w:t>
      </w:r>
      <w:r w:rsidRPr="009515B8">
        <w:rPr>
          <w:rFonts w:ascii="Times New Roman" w:eastAsia="Calibri" w:hAnsi="Times New Roman" w:cs="Times New Roman"/>
          <w:b/>
          <w:i/>
          <w:sz w:val="28"/>
          <w:szCs w:val="28"/>
        </w:rPr>
        <w:t>роботизации карьерной техники</w:t>
      </w:r>
      <w:r w:rsidRPr="009515B8">
        <w:rPr>
          <w:rFonts w:ascii="Times New Roman" w:eastAsia="Calibri" w:hAnsi="Times New Roman" w:cs="Times New Roman"/>
          <w:i/>
          <w:sz w:val="28"/>
          <w:szCs w:val="28"/>
        </w:rPr>
        <w:t xml:space="preserve">. Специалисты научно-технического центра «БЕЛАЗ» приступили к разработке концепта полностью автономного </w:t>
      </w:r>
      <w:r w:rsidRPr="009515B8">
        <w:rPr>
          <w:rFonts w:ascii="Times New Roman" w:eastAsia="Calibri" w:hAnsi="Times New Roman" w:cs="Times New Roman"/>
          <w:b/>
          <w:i/>
          <w:sz w:val="28"/>
          <w:szCs w:val="28"/>
        </w:rPr>
        <w:t>карьерного робота-челнока</w:t>
      </w:r>
      <w:r w:rsidRPr="009515B8">
        <w:rPr>
          <w:rFonts w:ascii="Times New Roman" w:eastAsia="Calibri" w:hAnsi="Times New Roman" w:cs="Times New Roman"/>
          <w:i/>
          <w:sz w:val="28"/>
          <w:szCs w:val="28"/>
        </w:rPr>
        <w:t>, который способен двигаться вперед и назад, избегая разворотов. Последнее, с учетом снижения расходов топлива и износа шин, даст машине серьезное экономическое преимущество в сравнении с классическими карьерными самосвалами.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spacing w:val="-10"/>
          <w:sz w:val="30"/>
          <w:szCs w:val="30"/>
        </w:rPr>
      </w:pPr>
      <w:r w:rsidRPr="009515B8">
        <w:rPr>
          <w:rFonts w:ascii="Times New Roman" w:eastAsia="Calibri" w:hAnsi="Times New Roman" w:cs="Times New Roman"/>
          <w:b/>
          <w:spacing w:val="-10"/>
          <w:sz w:val="30"/>
          <w:szCs w:val="30"/>
        </w:rPr>
        <w:t>Главными преимуществами продукции белорусской промышленности является качество, доступная цена и сопровождение во время эксплуатации</w:t>
      </w:r>
      <w:r w:rsidRPr="009515B8">
        <w:rPr>
          <w:rFonts w:ascii="Times New Roman" w:eastAsia="Calibri" w:hAnsi="Times New Roman" w:cs="Times New Roman"/>
          <w:spacing w:val="-10"/>
          <w:sz w:val="30"/>
          <w:szCs w:val="30"/>
        </w:rPr>
        <w:t>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b/>
          <w:sz w:val="30"/>
          <w:szCs w:val="30"/>
        </w:rPr>
        <w:lastRenderedPageBreak/>
        <w:t>В Беларуси активно развивается новая отрасль машиностроения – электротранспорт</w:t>
      </w: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. Успешные результаты получены в ходе выполнения новых разработок. «БЕЛАЗ» изготовил образцы карьерных самосвалов грузоподъемностью 90 т </w:t>
      </w:r>
      <w:r w:rsidRPr="009515B8">
        <w:rPr>
          <w:rFonts w:ascii="Times New Roman" w:eastAsia="Calibri" w:hAnsi="Times New Roman" w:cs="Times New Roman"/>
          <w:i/>
          <w:sz w:val="28"/>
          <w:szCs w:val="28"/>
        </w:rPr>
        <w:t>(на аккумуляторных батареях)</w:t>
      </w: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 и 220 т </w:t>
      </w:r>
      <w:r w:rsidRPr="009515B8">
        <w:rPr>
          <w:rFonts w:ascii="Times New Roman" w:eastAsia="Calibri" w:hAnsi="Times New Roman" w:cs="Times New Roman"/>
          <w:i/>
          <w:sz w:val="28"/>
          <w:szCs w:val="28"/>
        </w:rPr>
        <w:t>(дизель-троллейвозного типа)</w:t>
      </w:r>
      <w:r w:rsidRPr="009515B8">
        <w:rPr>
          <w:rFonts w:ascii="Times New Roman" w:eastAsia="Calibri" w:hAnsi="Times New Roman" w:cs="Times New Roman"/>
          <w:sz w:val="30"/>
          <w:szCs w:val="30"/>
        </w:rPr>
        <w:t>. МАЗ и «БКМ Холдинг» завершили опытно-конструкторские работы и изготовили образцы грузовых электромобилей грузоподъемностью до 4 т и 10 т соответственно.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Важным шагом стало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</w:rPr>
        <w:t>создание инновационно-промышленного кластера «Электротранспорт»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– структуры, объединяющей белорусские организации и предприятия, консолидирующей финансовые и интеллектуальные ресурсы для скорейшего создания конкурентоспособной техники с электрическим приводом и всестороннего развития компонентной базы.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15B8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15B8">
        <w:rPr>
          <w:rFonts w:ascii="Times New Roman" w:eastAsia="Calibri" w:hAnsi="Times New Roman" w:cs="Times New Roman"/>
          <w:i/>
          <w:sz w:val="28"/>
          <w:szCs w:val="28"/>
        </w:rPr>
        <w:t>«МАЗ» ведет активную работу по созданию грузового и пассажирского транспорта с электрическим приводом.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10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515B8">
        <w:rPr>
          <w:rFonts w:ascii="Times New Roman" w:eastAsia="Calibri" w:hAnsi="Times New Roman" w:cs="Times New Roman"/>
          <w:i/>
          <w:sz w:val="28"/>
          <w:szCs w:val="28"/>
        </w:rPr>
        <w:t xml:space="preserve">В феврале 2022 г. на заводе презентовали </w:t>
      </w:r>
      <w:r w:rsidRPr="009515B8">
        <w:rPr>
          <w:rFonts w:ascii="Times New Roman" w:eastAsia="Calibri" w:hAnsi="Times New Roman" w:cs="Times New Roman"/>
          <w:b/>
          <w:i/>
          <w:sz w:val="28"/>
          <w:szCs w:val="28"/>
        </w:rPr>
        <w:t>электрический грузовик</w:t>
      </w:r>
      <w:r w:rsidRPr="009515B8">
        <w:rPr>
          <w:rFonts w:ascii="Times New Roman" w:eastAsia="Calibri" w:hAnsi="Times New Roman" w:cs="Times New Roman"/>
          <w:i/>
          <w:sz w:val="28"/>
          <w:szCs w:val="28"/>
        </w:rPr>
        <w:t xml:space="preserve"> МАЗ-4381ЕЕ, разработанный совместно с Объединенным институтом машиностроения НАН. Машина предназначена для перевозки грузов до</w:t>
      </w:r>
      <w:r w:rsidRPr="009515B8">
        <w:rPr>
          <w:rFonts w:ascii="Times New Roman" w:eastAsia="Calibri" w:hAnsi="Times New Roman" w:cs="Times New Roman"/>
          <w:i/>
          <w:sz w:val="28"/>
          <w:szCs w:val="28"/>
        </w:rPr>
        <w:br/>
        <w:t xml:space="preserve">4,5 т на расстояние до 200 км без подзарядки (городские и пригородные маршруты). В образце достигнут практически 100%-ый уровень локализации разработки и производства, что обеспечивает импортонезависимость </w:t>
      </w:r>
      <w:r w:rsidRPr="009515B8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использованной в нем компонентной базы и интеллектуальной составляющей.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>Таким образом, задача развития электротранспорта в Беларуси решается комплексно и включает не только изготовление транспортных средств, но и создание всех условий для их эксплуатации.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Нельзя не отметить успехи </w:t>
      </w:r>
      <w:r w:rsidRPr="009515B8">
        <w:rPr>
          <w:rFonts w:ascii="Times New Roman" w:eastAsia="Calibri" w:hAnsi="Times New Roman" w:cs="Times New Roman"/>
          <w:b/>
          <w:sz w:val="30"/>
          <w:szCs w:val="30"/>
        </w:rPr>
        <w:t>военной промышленности</w:t>
      </w:r>
      <w:r w:rsidRPr="009515B8">
        <w:rPr>
          <w:rFonts w:ascii="Times New Roman" w:eastAsia="Calibri" w:hAnsi="Times New Roman" w:cs="Times New Roman"/>
          <w:sz w:val="30"/>
          <w:szCs w:val="30"/>
        </w:rPr>
        <w:t>, которые особенно важны в нынешних непростых условиях.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6"/>
          <w:sz w:val="30"/>
          <w:szCs w:val="30"/>
        </w:rPr>
        <w:t>Среди успешных разработок последнего пятилетия – комплексная аппаратная связи подразделений тактического уровня управления «Кайман-КАС», оборудованный средствами связи и рабочим местом должностного лица; легкобронированный автомобиль «Волат» V1; бронированное транспортное средство «Кайман», способное участвовать в разведывательных и диверсионных операциях, патрулировании и сопровождении колонн, проведении миротворческих операций. В ряду других классов средств подвижности – бронеавтомобиль «Защитник» и тягачи-сверхтяжеловозы с прицепами для перевозки крупногабаритной техники.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>Продолжаются работы по созданию отечественной управляемой ракеты для реактивной системы залпового огня «Полонез».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6"/>
          <w:sz w:val="30"/>
          <w:szCs w:val="30"/>
        </w:rPr>
        <w:t>Созданные «КБ Радар» средства радиолокации</w:t>
      </w:r>
      <w:r w:rsidRPr="009515B8">
        <w:rPr>
          <w:rFonts w:ascii="Times New Roman" w:eastAsia="Calibri" w:hAnsi="Times New Roman" w:cs="Times New Roman"/>
          <w:i/>
          <w:spacing w:val="-6"/>
          <w:sz w:val="30"/>
          <w:szCs w:val="30"/>
        </w:rPr>
        <w:t xml:space="preserve"> </w:t>
      </w:r>
      <w:r w:rsidRPr="009515B8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t xml:space="preserve">(радиолокационная станция (РЛС) «Восток-Д», </w:t>
      </w:r>
      <w:r w:rsidRPr="009515B8">
        <w:rPr>
          <w:rFonts w:ascii="Times New Roman" w:eastAsia="Calibri" w:hAnsi="Times New Roman" w:cs="Times New Roman"/>
          <w:b/>
          <w:i/>
          <w:spacing w:val="-6"/>
          <w:sz w:val="30"/>
          <w:szCs w:val="30"/>
        </w:rPr>
        <w:lastRenderedPageBreak/>
        <w:t>маловысотный радиолокационный комплекс (РЛК) «Роса-РБ»)</w:t>
      </w:r>
      <w:r w:rsidRPr="009515B8">
        <w:rPr>
          <w:rFonts w:ascii="Times New Roman" w:eastAsia="Calibri" w:hAnsi="Times New Roman" w:cs="Times New Roman"/>
          <w:i/>
          <w:spacing w:val="-6"/>
          <w:sz w:val="30"/>
          <w:szCs w:val="30"/>
        </w:rPr>
        <w:t xml:space="preserve"> </w:t>
      </w:r>
      <w:r w:rsidRPr="009515B8">
        <w:rPr>
          <w:rFonts w:ascii="Times New Roman" w:eastAsia="Calibri" w:hAnsi="Times New Roman" w:cs="Times New Roman"/>
          <w:spacing w:val="-6"/>
          <w:sz w:val="30"/>
          <w:szCs w:val="30"/>
        </w:rPr>
        <w:t>приняты на вооружение и поставляются в наши Вооруженные Силы, а также иностранным заказчикам. Также завершена разработка нового образца мобильной РЛС с улучшенными характеристиками «Восток»; серийно выпускается маловысотный мобильный РЛК «Роса-РБ-М», который по своим характеристикам стоит в одном ряду с лучшими и наиболее технологичными мировыми образцами.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>Мировую известность приобрели разработанные «КБ Радар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</w:rPr>
        <w:t xml:space="preserve">» </w:t>
      </w:r>
      <w:r w:rsidRPr="009515B8">
        <w:rPr>
          <w:rFonts w:ascii="Times New Roman" w:eastAsia="Calibri" w:hAnsi="Times New Roman" w:cs="Times New Roman"/>
          <w:b/>
          <w:bCs/>
          <w:i/>
          <w:iCs/>
          <w:spacing w:val="-8"/>
          <w:sz w:val="30"/>
          <w:szCs w:val="30"/>
        </w:rPr>
        <w:t>средства радиоэлектронной борьбы</w:t>
      </w:r>
      <w:r w:rsidRPr="009515B8">
        <w:rPr>
          <w:rFonts w:ascii="Times New Roman" w:eastAsia="Calibri" w:hAnsi="Times New Roman" w:cs="Times New Roman"/>
          <w:bCs/>
          <w:iCs/>
          <w:spacing w:val="-8"/>
          <w:sz w:val="30"/>
          <w:szCs w:val="30"/>
        </w:rPr>
        <w:t xml:space="preserve"> (РЭБ)</w:t>
      </w:r>
      <w:r w:rsidRPr="009515B8">
        <w:rPr>
          <w:rFonts w:ascii="Times New Roman" w:eastAsia="Calibri" w:hAnsi="Times New Roman" w:cs="Times New Roman"/>
          <w:i/>
          <w:iCs/>
          <w:spacing w:val="-8"/>
          <w:sz w:val="30"/>
          <w:szCs w:val="30"/>
        </w:rPr>
        <w:t>.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Комплексы помех различного предназначения поставляются как в Вооруженные Силы, так и иностранным заказчикам. </w:t>
      </w: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Традиционно востребованы сегодня станции РЭБ с беспилотными аппаратами, изготовленные в различном исполнении. 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30"/>
          <w:lang w:val="be-BY" w:eastAsia="en-US"/>
        </w:rPr>
      </w:pPr>
      <w:r w:rsidRPr="009515B8">
        <w:rPr>
          <w:rFonts w:ascii="Times New Roman" w:eastAsia="Times New Roman" w:hAnsi="Times New Roman" w:cs="Times New Roman"/>
          <w:i/>
          <w:sz w:val="28"/>
          <w:szCs w:val="30"/>
          <w:lang w:val="be-BY" w:eastAsia="en-US"/>
        </w:rPr>
        <w:t xml:space="preserve">С фотоматриалами о достижениях военной промышленности можно ознакомиться по </w:t>
      </w:r>
      <w:hyperlink r:id="rId8" w:history="1">
        <w:r w:rsidRPr="009515B8">
          <w:rPr>
            <w:rFonts w:ascii="Times New Roman" w:eastAsia="Times New Roman" w:hAnsi="Times New Roman" w:cs="Times New Roman"/>
            <w:i/>
            <w:color w:val="0000FF"/>
            <w:sz w:val="28"/>
            <w:szCs w:val="30"/>
            <w:u w:val="single"/>
            <w:lang w:val="be-BY" w:eastAsia="en-US"/>
          </w:rPr>
          <w:t>ссылке</w:t>
        </w:r>
      </w:hyperlink>
      <w:r w:rsidRPr="009515B8">
        <w:rPr>
          <w:rFonts w:ascii="Times New Roman" w:eastAsia="Times New Roman" w:hAnsi="Times New Roman" w:cs="Times New Roman"/>
          <w:i/>
          <w:sz w:val="28"/>
          <w:szCs w:val="30"/>
          <w:lang w:val="be-BY" w:eastAsia="en-US"/>
        </w:rPr>
        <w:t>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30"/>
          <w:lang w:val="be-BY" w:eastAsia="en-US"/>
        </w:rPr>
      </w:pP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30"/>
          <w:lang w:val="be-BY" w:eastAsia="en-US"/>
        </w:rPr>
      </w:pP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val="be-BY" w:eastAsia="en-US"/>
        </w:rPr>
      </w:pPr>
      <w:r w:rsidRPr="009515B8"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val="be-BY" w:eastAsia="en-US"/>
        </w:rPr>
        <w:t>СПРАВОЧНО ПО ШУМИЛИНСКОМУ РАЙОНУ: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30"/>
        </w:rPr>
      </w:pPr>
      <w:r w:rsidRPr="009515B8">
        <w:rPr>
          <w:rFonts w:ascii="Times New Roman" w:eastAsia="Calibri" w:hAnsi="Times New Roman" w:cs="Times New Roman"/>
          <w:i/>
          <w:sz w:val="28"/>
          <w:szCs w:val="30"/>
          <w:lang w:val="be-BY"/>
        </w:rPr>
        <w:t>В</w:t>
      </w:r>
      <w:r w:rsidRPr="009515B8">
        <w:rPr>
          <w:rFonts w:ascii="Times New Roman" w:eastAsia="Calibri" w:hAnsi="Times New Roman" w:cs="Times New Roman"/>
          <w:i/>
          <w:sz w:val="28"/>
          <w:szCs w:val="30"/>
        </w:rPr>
        <w:t xml:space="preserve"> текущем году выполняется </w:t>
      </w:r>
      <w:r w:rsidRPr="009515B8">
        <w:rPr>
          <w:rFonts w:ascii="Times New Roman" w:eastAsia="Calibri" w:hAnsi="Times New Roman" w:cs="Times New Roman"/>
          <w:b/>
          <w:i/>
          <w:sz w:val="28"/>
          <w:szCs w:val="30"/>
        </w:rPr>
        <w:t>11 показателей</w:t>
      </w:r>
      <w:r w:rsidRPr="009515B8">
        <w:rPr>
          <w:rFonts w:ascii="Times New Roman" w:eastAsia="Calibri" w:hAnsi="Times New Roman" w:cs="Times New Roman"/>
          <w:i/>
          <w:sz w:val="28"/>
          <w:szCs w:val="30"/>
        </w:rPr>
        <w:t xml:space="preserve"> социально-экономического развития из 14, включая 2 ключевых показателя: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30"/>
        </w:rPr>
      </w:pPr>
      <w:r w:rsidRPr="009515B8">
        <w:rPr>
          <w:rFonts w:ascii="Times New Roman" w:eastAsia="Calibri" w:hAnsi="Times New Roman" w:cs="Times New Roman"/>
          <w:i/>
          <w:sz w:val="28"/>
          <w:szCs w:val="30"/>
        </w:rPr>
        <w:t>объем производства промышленной продукции (ИФО) – 105,7 % при задании 105 %,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30"/>
        </w:rPr>
      </w:pPr>
      <w:r w:rsidRPr="009515B8">
        <w:rPr>
          <w:rFonts w:ascii="Times New Roman" w:eastAsia="Calibri" w:hAnsi="Times New Roman" w:cs="Times New Roman"/>
          <w:i/>
          <w:sz w:val="28"/>
          <w:szCs w:val="30"/>
        </w:rPr>
        <w:t xml:space="preserve"> </w:t>
      </w:r>
      <w:r w:rsidRPr="009515B8">
        <w:rPr>
          <w:rFonts w:ascii="Times New Roman" w:eastAsia="Calibri" w:hAnsi="Times New Roman" w:cs="Times New Roman"/>
          <w:i/>
          <w:sz w:val="28"/>
          <w:szCs w:val="30"/>
        </w:rPr>
        <w:tab/>
        <w:t>темп роста объемов розничного товарооборота за январь-июнь 2022 года составил 102,6% при задании 101,5%,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30"/>
        </w:rPr>
      </w:pPr>
      <w:r w:rsidRPr="009515B8">
        <w:rPr>
          <w:rFonts w:ascii="Times New Roman" w:eastAsia="Calibri" w:hAnsi="Times New Roman" w:cs="Times New Roman"/>
          <w:i/>
          <w:sz w:val="28"/>
          <w:szCs w:val="30"/>
        </w:rPr>
        <w:lastRenderedPageBreak/>
        <w:t>темп роста объема строительно-монтажных работ (включая работы по монтажу оборудования) составил 59,8 % (прогноз января-июня 2022 года 52,3 %) при задании 47,8%,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30"/>
        </w:rPr>
      </w:pPr>
      <w:r w:rsidRPr="009515B8">
        <w:rPr>
          <w:rFonts w:ascii="Times New Roman" w:eastAsia="Calibri" w:hAnsi="Times New Roman" w:cs="Times New Roman"/>
          <w:i/>
          <w:sz w:val="28"/>
          <w:szCs w:val="30"/>
        </w:rPr>
        <w:t>ввод в эксплуатацию общей площади жилых домов за январь-май 2022 года составил 737 кв.м. при задании на полугодие 700 кв.м.,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30"/>
        </w:rPr>
      </w:pPr>
      <w:r w:rsidRPr="009515B8">
        <w:rPr>
          <w:rFonts w:ascii="Times New Roman" w:eastAsia="Calibri" w:hAnsi="Times New Roman" w:cs="Times New Roman"/>
          <w:i/>
          <w:sz w:val="28"/>
          <w:szCs w:val="30"/>
        </w:rPr>
        <w:t xml:space="preserve"> </w:t>
      </w:r>
      <w:r w:rsidRPr="009515B8">
        <w:rPr>
          <w:rFonts w:ascii="Times New Roman" w:eastAsia="Calibri" w:hAnsi="Times New Roman" w:cs="Times New Roman"/>
          <w:i/>
          <w:sz w:val="28"/>
          <w:szCs w:val="30"/>
        </w:rPr>
        <w:tab/>
        <w:t>темп роста экспорта товаров за январь-май 2022 года составил 149,1% (прогноз января-июня 2022 года 141,2 %) при задании 118%,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30"/>
        </w:rPr>
      </w:pPr>
      <w:r w:rsidRPr="009515B8">
        <w:rPr>
          <w:rFonts w:ascii="Times New Roman" w:eastAsia="Calibri" w:hAnsi="Times New Roman" w:cs="Times New Roman"/>
          <w:i/>
          <w:sz w:val="28"/>
          <w:szCs w:val="30"/>
        </w:rPr>
        <w:t>темп роста экспорта услуг составил 171,2 % (прогноз января-июня 2022 года 161,1 %) при задании 107%,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30"/>
        </w:rPr>
      </w:pPr>
      <w:r w:rsidRPr="009515B8">
        <w:rPr>
          <w:rFonts w:ascii="Times New Roman" w:eastAsia="Calibri" w:hAnsi="Times New Roman" w:cs="Times New Roman"/>
          <w:i/>
          <w:sz w:val="28"/>
          <w:szCs w:val="30"/>
        </w:rPr>
        <w:t>выполнено задание по энергосбережению «минус» 1,8 % при задании на полугодие «минус» 1,3 %,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30"/>
        </w:rPr>
      </w:pPr>
      <w:r w:rsidRPr="009515B8">
        <w:rPr>
          <w:rFonts w:ascii="Times New Roman" w:eastAsia="Calibri" w:hAnsi="Times New Roman" w:cs="Times New Roman"/>
          <w:i/>
          <w:sz w:val="28"/>
          <w:szCs w:val="30"/>
        </w:rPr>
        <w:t>снижение уровня затрат на производство и реализацию продукции (работ, услуг) за первый квартал 2022 года составило «минус» 8,6% (прогноз 1 полугодия 2022 года «минус» 4,3) при задании «минус» 1,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30"/>
        </w:rPr>
      </w:pPr>
      <w:r w:rsidRPr="009515B8">
        <w:rPr>
          <w:rFonts w:ascii="Times New Roman" w:eastAsia="Calibri" w:hAnsi="Times New Roman" w:cs="Times New Roman"/>
          <w:i/>
          <w:sz w:val="28"/>
          <w:szCs w:val="30"/>
        </w:rPr>
        <w:t>созданы 3 новых организации.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30"/>
        </w:rPr>
      </w:pPr>
      <w:r w:rsidRPr="009515B8">
        <w:rPr>
          <w:rFonts w:ascii="Times New Roman" w:eastAsia="Calibri" w:hAnsi="Times New Roman" w:cs="Times New Roman"/>
          <w:i/>
          <w:sz w:val="28"/>
          <w:szCs w:val="30"/>
          <w:u w:val="single"/>
        </w:rPr>
        <w:t>В январе-мае 2022 года</w:t>
      </w:r>
      <w:r w:rsidRPr="009515B8">
        <w:rPr>
          <w:rFonts w:ascii="Times New Roman" w:eastAsia="Calibri" w:hAnsi="Times New Roman" w:cs="Times New Roman"/>
          <w:i/>
          <w:sz w:val="28"/>
          <w:szCs w:val="30"/>
        </w:rPr>
        <w:t xml:space="preserve"> предприятиями произведено промышленной продукции в фактических ценах на сумму 10051 тыс.руб. или 129,4 % к аналогичному периоду прошлого года, в том числе ОАО «Обольский керамический завод» обеспечил рост объемов производства в фактических ценах к соответствующему периоду прошлого года 5703 тыс.руб.- 157,9 %, УП ЖКХ Шумилинского района объем производства промышленной продукции составил 4348 тыс.руб. – 104,7 % к соответствующему периоду прошлого года.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30"/>
        </w:rPr>
      </w:pPr>
      <w:r w:rsidRPr="009515B8">
        <w:rPr>
          <w:rFonts w:ascii="Times New Roman" w:eastAsia="Calibri" w:hAnsi="Times New Roman" w:cs="Times New Roman"/>
          <w:i/>
          <w:sz w:val="28"/>
          <w:szCs w:val="30"/>
          <w:u w:val="single"/>
        </w:rPr>
        <w:lastRenderedPageBreak/>
        <w:t>В январе-июне 2022 года увеличены объемы ОАО</w:t>
      </w:r>
      <w:r w:rsidRPr="009515B8">
        <w:rPr>
          <w:rFonts w:ascii="Times New Roman" w:eastAsia="Calibri" w:hAnsi="Times New Roman" w:cs="Times New Roman"/>
          <w:i/>
          <w:sz w:val="28"/>
          <w:szCs w:val="30"/>
        </w:rPr>
        <w:t xml:space="preserve"> «Обольский керамический завод» - производство кирпича керамического составило 102,9% к уровню соответствующего периода прошлого года, производство изделий упаковочных из пластмасс ООО «Альянспластресурс» составило 122,9 %. Допущено снижение производства теплоэнергии – 89,1 % в связи с более высокими температурами наружного воздуха по сравнению с соответствующим периодом прошлого года. Негативное влияние на показатель по району оказало снижение производства алкогольной продукции ПУП «Славянский продукт» 69,6%.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30"/>
          <w:u w:val="single"/>
        </w:rPr>
      </w:pPr>
      <w:r w:rsidRPr="009515B8">
        <w:rPr>
          <w:rFonts w:ascii="Times New Roman" w:eastAsia="Calibri" w:hAnsi="Times New Roman" w:cs="Times New Roman"/>
          <w:i/>
          <w:sz w:val="28"/>
          <w:szCs w:val="30"/>
          <w:u w:val="single"/>
        </w:rPr>
        <w:t>Строительно-монтажные работы осуществлялись на объектах: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30"/>
        </w:rPr>
      </w:pPr>
      <w:r w:rsidRPr="009515B8">
        <w:rPr>
          <w:rFonts w:ascii="Times New Roman" w:eastAsia="Calibri" w:hAnsi="Times New Roman" w:cs="Times New Roman"/>
          <w:i/>
          <w:sz w:val="28"/>
          <w:szCs w:val="30"/>
        </w:rPr>
        <w:t>- жилищного индивидуального строительства – 876 тыс.рублей;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30"/>
        </w:rPr>
      </w:pPr>
      <w:r w:rsidRPr="009515B8">
        <w:rPr>
          <w:rFonts w:ascii="Times New Roman" w:eastAsia="Calibri" w:hAnsi="Times New Roman" w:cs="Times New Roman"/>
          <w:i/>
          <w:sz w:val="28"/>
          <w:szCs w:val="30"/>
        </w:rPr>
        <w:t>- модернизация здания медицинского пункта с изолятором ДОЦ «Дружба» в аг. Амбросовичи Шумилинского района, реконструкция регуляторов газа ШРП в г.п. Оболь УП «Витебскоблгаз» - 2198 тыс.рублей;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30"/>
        </w:rPr>
      </w:pPr>
      <w:r w:rsidRPr="009515B8">
        <w:rPr>
          <w:rFonts w:ascii="Times New Roman" w:eastAsia="Calibri" w:hAnsi="Times New Roman" w:cs="Times New Roman"/>
          <w:i/>
          <w:sz w:val="28"/>
          <w:szCs w:val="30"/>
        </w:rPr>
        <w:t>- строительство, в том числе реконструкция, осушительных, осушительно-увлажнительных систем и основных сооружений мелиоративных и водохозяйственных систем ГП «Витебскмелиоводхоз» - 100 тыс.рублей.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30"/>
        </w:rPr>
      </w:pPr>
      <w:r w:rsidRPr="009515B8">
        <w:rPr>
          <w:rFonts w:ascii="Times New Roman" w:eastAsia="Calibri" w:hAnsi="Times New Roman" w:cs="Times New Roman"/>
          <w:i/>
          <w:sz w:val="28"/>
          <w:szCs w:val="30"/>
        </w:rPr>
        <w:t xml:space="preserve">Затраты на машины и оборудование за январь-май 2022 года составили 2981 тыс.руб. или 60,5 % к январю-маю 2021 г. за счет приобретения: ГЛХУ «Шумилинский лесхоз» 2 тракторов «Белорус», 8 автомобилей «Лада», пожарной автоцистерны на </w:t>
      </w:r>
      <w:r w:rsidRPr="009515B8">
        <w:rPr>
          <w:rFonts w:ascii="Times New Roman" w:eastAsia="Calibri" w:hAnsi="Times New Roman" w:cs="Times New Roman"/>
          <w:i/>
          <w:sz w:val="28"/>
          <w:szCs w:val="30"/>
        </w:rPr>
        <w:lastRenderedPageBreak/>
        <w:t>общую сумму 1332 тыс.руб., КУСП «Шумилинское ПМК-70» экскаватора 288 тыс.руб., ОАО «Обольский керамический завод» вагонеток 204 тыс.руб., УП ЖКХ Шумилинского района машин и оборудования для работ по благоустройству стоимостью 38 тыс.руб.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30"/>
        </w:rPr>
      </w:pPr>
      <w:r w:rsidRPr="009515B8">
        <w:rPr>
          <w:rFonts w:ascii="Times New Roman" w:eastAsia="Calibri" w:hAnsi="Times New Roman" w:cs="Times New Roman"/>
          <w:i/>
          <w:sz w:val="28"/>
          <w:szCs w:val="30"/>
        </w:rPr>
        <w:t>Развитие Шумилинского района на период до 2025 года предусмотрено за счет реализации инвестиционных проектов, включенных в Программу социально-экономического развития.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30"/>
        </w:rPr>
      </w:pPr>
      <w:r w:rsidRPr="009515B8">
        <w:rPr>
          <w:rFonts w:ascii="Times New Roman" w:eastAsia="Calibri" w:hAnsi="Times New Roman" w:cs="Times New Roman"/>
          <w:i/>
          <w:sz w:val="28"/>
          <w:szCs w:val="30"/>
        </w:rPr>
        <w:t>Основным производственным инвестиционным проектом, планируемым к реализации на территории района, является «Организация производства новых видов продукции на ОАО «Обольский керамический завод» с внедрением технологии и оборудования обжига с использованием твердых видов топлива».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6"/>
          <w:sz w:val="32"/>
          <w:szCs w:val="30"/>
          <w:u w:val="single"/>
          <w:lang w:eastAsia="en-US"/>
        </w:rPr>
      </w:pP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b/>
          <w:spacing w:val="-6"/>
          <w:sz w:val="32"/>
          <w:szCs w:val="30"/>
          <w:u w:val="single"/>
          <w:lang w:eastAsia="en-US"/>
        </w:rPr>
        <w:t>Топливно-энергетический комплекс</w:t>
      </w:r>
      <w:r w:rsidRPr="009515B8">
        <w:rPr>
          <w:rFonts w:ascii="Times New Roman" w:eastAsia="Calibri" w:hAnsi="Times New Roman" w:cs="Times New Roman"/>
          <w:spacing w:val="-6"/>
          <w:sz w:val="32"/>
          <w:szCs w:val="30"/>
          <w:lang w:eastAsia="en-US"/>
        </w:rPr>
        <w:t xml:space="preserve"> </w:t>
      </w:r>
      <w:r w:rsidRPr="009515B8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– одна из ключевых отраслей экономики Республики Беларусь, которая вносит значительный вклад в социально-экономическое развитие страны, укрепление ее национальной безопасности.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В модернизацию предприятий </w:t>
      </w:r>
      <w:r w:rsidRPr="009515B8">
        <w:rPr>
          <w:rFonts w:ascii="Times New Roman" w:eastAsia="Calibri" w:hAnsi="Times New Roman" w:cs="Times New Roman"/>
          <w:b/>
          <w:sz w:val="30"/>
          <w:szCs w:val="30"/>
        </w:rPr>
        <w:t>нефтехимической отрасли</w:t>
      </w: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 за пять лет (с 2017 по апрель 2022-го г.) инвестировано более 4-х млрд долл. США. За эти пять лет завершено строительство более 1,5 тыс. объектов.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Среди наиболее значимых проектов можно выделить ввод в эксплуатацию установки первичной переработки нефти АТ-8 на </w:t>
      </w:r>
      <w:r w:rsidRPr="009515B8">
        <w:rPr>
          <w:rFonts w:ascii="Times New Roman" w:eastAsia="Calibri" w:hAnsi="Times New Roman" w:cs="Times New Roman"/>
          <w:b/>
          <w:sz w:val="30"/>
          <w:szCs w:val="30"/>
        </w:rPr>
        <w:t>«Нафтане»</w:t>
      </w: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, что позволило заменить изношенное оборудование, </w:t>
      </w:r>
      <w:r w:rsidRPr="009515B8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обеспечить техническую возможность переработки нефти до </w:t>
      </w:r>
      <w:r w:rsidRPr="009515B8">
        <w:rPr>
          <w:rFonts w:ascii="Times New Roman" w:eastAsia="Calibri" w:hAnsi="Times New Roman" w:cs="Times New Roman"/>
          <w:b/>
          <w:sz w:val="30"/>
          <w:szCs w:val="30"/>
        </w:rPr>
        <w:t>12 млн.т в год</w:t>
      </w: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. Там же в составе комплекса замедленного коксования установка гидроочистки «Л-24/7» позволила полностью перейти на выпуск дизельного топлива, соответствующего экологическим нормам К5 </w:t>
      </w:r>
      <w:r w:rsidRPr="009515B8">
        <w:rPr>
          <w:rFonts w:ascii="Times New Roman" w:eastAsia="Calibri" w:hAnsi="Times New Roman" w:cs="Times New Roman"/>
          <w:i/>
          <w:sz w:val="28"/>
          <w:szCs w:val="30"/>
        </w:rPr>
        <w:t>(высший экологический класс топлива, в котором содержание серы в 35 раз ниже, чем в топливе класса К3)</w:t>
      </w:r>
      <w:r w:rsidRPr="009515B8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>Строительство цеха по производству азотной кислоты с реконструкцией действующего производства карбамидо-аммиачной смеси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</w:rPr>
        <w:t xml:space="preserve"> 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>в ОАО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</w:rPr>
        <w:t xml:space="preserve"> «Гродно Азот» 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>позволило в полном объеме обеспечить потребности сельхозпроизводителей республики.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Доступом к электроэнергии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обеспечено 100% населения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ее потребление полностью обеспечивается за счет производства на собственных электростанциях. 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  <w:t xml:space="preserve">При этом Беларусь занимает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  <w:lang w:eastAsia="en-US"/>
        </w:rPr>
        <w:t>4-е место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  <w:t xml:space="preserve"> в рейтинге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  <w:lang w:eastAsia="en-US"/>
        </w:rPr>
        <w:t>стран Европы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  <w:t xml:space="preserve"> с самой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  <w:lang w:eastAsia="en-US"/>
        </w:rPr>
        <w:t>дешевой электроэнергией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  <w:t xml:space="preserve"> для населения 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  <w:lang w:eastAsia="en-US"/>
        </w:rPr>
        <w:t>(лидирует в рейтинге Казахстан, Россия заняла 2-е место, а самое дорогое электричество – в Германии</w:t>
      </w:r>
      <w:r w:rsidRPr="009515B8">
        <w:rPr>
          <w:rFonts w:ascii="Times New Roman" w:eastAsia="Calibri" w:hAnsi="Times New Roman" w:cs="Times New Roman"/>
          <w:i/>
          <w:spacing w:val="-8"/>
          <w:sz w:val="30"/>
          <w:szCs w:val="30"/>
          <w:lang w:eastAsia="en-US"/>
        </w:rPr>
        <w:t>)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  <w:t xml:space="preserve">, а в рейтинге Всемирного банка «Ведение бизнеса 2020» по показателю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  <w:lang w:eastAsia="en-US"/>
        </w:rPr>
        <w:t>«Подключение к системе электроснабжения»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  <w:t xml:space="preserve"> Беларусь занимает 20-е место из почти 190 стран мира 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30"/>
          <w:lang w:eastAsia="en-US"/>
        </w:rPr>
        <w:t>(Латвия – 61-е, Эстония – 53-е. Среди стран СНГ наша республика уступает только Российской Федерации).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 xml:space="preserve">Знаковым событием для Беларуси стало введение в промышленную эксплуатацию 10 июня 2021 г. первого энергоблока </w:t>
      </w: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БелАЭС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Преимущества использования мирного атома уже ощутимы и дают экономический эффект. С момента включения первого блока БелАЭС в объединенную энергосистему (3 ноября 2020 г.) выработано 9,3 млрд. кВтч электроэнергии, </w:t>
      </w:r>
      <w:r w:rsidRPr="009515B8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что позволило заместить 2,4 млрд куб.м природного газа. Экономический эффект – около Br1 млрд.</w:t>
      </w:r>
    </w:p>
    <w:p w:rsidR="009515B8" w:rsidRPr="009515B8" w:rsidRDefault="009515B8" w:rsidP="009515B8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9515B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Справочно.</w:t>
      </w:r>
    </w:p>
    <w:p w:rsidR="009515B8" w:rsidRPr="009515B8" w:rsidRDefault="009515B8" w:rsidP="009515B8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9515B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Сейчас первый энергоблок находится </w:t>
      </w:r>
      <w:hyperlink r:id="rId9" w:history="1">
        <w:r w:rsidRPr="009515B8">
          <w:rPr>
            <w:rFonts w:ascii="Times New Roman" w:eastAsia="Calibri" w:hAnsi="Times New Roman" w:cs="Times New Roman"/>
            <w:i/>
            <w:sz w:val="28"/>
            <w:szCs w:val="28"/>
            <w:lang w:eastAsia="en-US"/>
          </w:rPr>
          <w:t>на планово-предупредительном ремонте</w:t>
        </w:r>
      </w:hyperlink>
      <w:r w:rsidRPr="009515B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 </w:t>
      </w:r>
      <w:r w:rsidRPr="009515B8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  <w:t>–</w:t>
      </w:r>
      <w:r w:rsidRPr="009515B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эти работы проводятся на атомных станциях ежегодно.</w:t>
      </w:r>
    </w:p>
    <w:p w:rsidR="009515B8" w:rsidRPr="009515B8" w:rsidRDefault="009515B8" w:rsidP="009515B8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С вводом в промышленную эксплуатацию второго энергоблока, который запланирован на этот год, общий объем выработки электроэнергии на БелАЭС составит более 18 млрд кВт.ч. Это закрывает </w:t>
      </w:r>
      <w:r w:rsidRPr="009515B8">
        <w:rPr>
          <w:rFonts w:ascii="Times New Roman" w:eastAsia="Calibri" w:hAnsi="Times New Roman" w:cs="Times New Roman"/>
          <w:b/>
          <w:spacing w:val="-6"/>
          <w:sz w:val="30"/>
          <w:szCs w:val="30"/>
          <w:lang w:eastAsia="en-US"/>
        </w:rPr>
        <w:t>около 40%</w:t>
      </w:r>
      <w:r w:rsidRPr="009515B8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 внутренних потребностей страны. БелАЭС позволит заменить </w:t>
      </w:r>
      <w:r w:rsidRPr="009515B8">
        <w:rPr>
          <w:rFonts w:ascii="Times New Roman" w:eastAsia="Calibri" w:hAnsi="Times New Roman" w:cs="Times New Roman"/>
          <w:b/>
          <w:spacing w:val="-6"/>
          <w:sz w:val="30"/>
          <w:szCs w:val="30"/>
          <w:lang w:eastAsia="en-US"/>
        </w:rPr>
        <w:t>25%</w:t>
      </w:r>
      <w:r w:rsidRPr="009515B8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 всего потребляемого в республике газа. Кроме того, за счет ввода станции выбросы углекислого газа будут сокращаться более чем на 7 млн т в год. Это серьезный вклад страны в общее дело по смягчению последствий изменения климата </w:t>
      </w:r>
      <w:r w:rsidRPr="009515B8">
        <w:rPr>
          <w:rFonts w:ascii="Times New Roman" w:eastAsia="Calibri" w:hAnsi="Times New Roman" w:cs="Times New Roman"/>
          <w:i/>
          <w:spacing w:val="-6"/>
          <w:sz w:val="28"/>
          <w:szCs w:val="30"/>
          <w:lang w:eastAsia="en-US"/>
        </w:rPr>
        <w:t xml:space="preserve">(с инфографикой о значении БелАЭС можно ознакомиться по </w:t>
      </w:r>
      <w:hyperlink r:id="rId10" w:history="1">
        <w:r w:rsidRPr="009515B8">
          <w:rPr>
            <w:rFonts w:ascii="Times New Roman" w:eastAsia="Calibri" w:hAnsi="Times New Roman" w:cs="Times New Roman"/>
            <w:i/>
            <w:color w:val="0000FF"/>
            <w:spacing w:val="-6"/>
            <w:sz w:val="28"/>
            <w:szCs w:val="30"/>
            <w:u w:val="single"/>
            <w:lang w:eastAsia="en-US"/>
          </w:rPr>
          <w:t>ссылке</w:t>
        </w:r>
      </w:hyperlink>
      <w:r w:rsidRPr="009515B8">
        <w:rPr>
          <w:rFonts w:ascii="Times New Roman" w:eastAsia="Calibri" w:hAnsi="Times New Roman" w:cs="Times New Roman"/>
          <w:i/>
          <w:spacing w:val="-6"/>
          <w:sz w:val="28"/>
          <w:szCs w:val="30"/>
          <w:lang w:eastAsia="en-US"/>
        </w:rPr>
        <w:t>)</w:t>
      </w:r>
      <w:r w:rsidRPr="009515B8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Строительство БелАЭС стало большим стимулом для развития </w:t>
      </w:r>
      <w:r w:rsidRPr="009515B8">
        <w:rPr>
          <w:rFonts w:ascii="Times New Roman" w:eastAsia="Calibri" w:hAnsi="Times New Roman" w:cs="Times New Roman"/>
          <w:b/>
          <w:i/>
          <w:sz w:val="30"/>
          <w:szCs w:val="30"/>
          <w:lang w:eastAsia="en-US"/>
        </w:rPr>
        <w:t xml:space="preserve">электротранспорта </w:t>
      </w:r>
      <w:r w:rsidRPr="009515B8">
        <w:rPr>
          <w:rFonts w:ascii="Times New Roman" w:eastAsia="Calibri" w:hAnsi="Times New Roman" w:cs="Times New Roman"/>
          <w:i/>
          <w:sz w:val="30"/>
          <w:szCs w:val="30"/>
          <w:lang w:eastAsia="en-US"/>
        </w:rPr>
        <w:t xml:space="preserve">(см. </w:t>
      </w:r>
      <w:r w:rsidRPr="009515B8">
        <w:rPr>
          <w:rFonts w:ascii="Times New Roman" w:eastAsia="Calibri" w:hAnsi="Times New Roman" w:cs="Times New Roman"/>
          <w:i/>
          <w:sz w:val="30"/>
          <w:szCs w:val="30"/>
          <w:lang w:eastAsia="en-US"/>
        </w:rPr>
        <w:lastRenderedPageBreak/>
        <w:t>выше)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Также с успешным вводом атомной электростанции осуществляется планомерное увеличение строительства </w:t>
      </w: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многоквартирных электродомов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>. Они начали возводится с 2018 г. и за четыре года (2018–2021 гг.) было введено в эксплуатацию 361,14 тыс. кв. метров электродомов.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Республика Беларусь также не только сохранила и преумножила свои уникальные природные ресурсы </w:t>
      </w:r>
      <w:r w:rsidRPr="009515B8">
        <w:rPr>
          <w:rFonts w:ascii="Times New Roman" w:eastAsia="Calibri" w:hAnsi="Times New Roman" w:cs="Times New Roman"/>
          <w:i/>
          <w:sz w:val="28"/>
          <w:szCs w:val="30"/>
          <w:lang w:eastAsia="en-US"/>
        </w:rPr>
        <w:t>(так, площадь лесов за последние 5 лет выросла почти на 150 тысяч га. – это как 4 города Минска вместе взятых!)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но и сделала серьезные шаги в развитии с их помощью </w:t>
      </w:r>
      <w:r w:rsidRPr="009515B8">
        <w:rPr>
          <w:rFonts w:ascii="Times New Roman" w:eastAsia="Calibri" w:hAnsi="Times New Roman" w:cs="Times New Roman"/>
          <w:b/>
          <w:i/>
          <w:sz w:val="30"/>
          <w:szCs w:val="30"/>
          <w:lang w:eastAsia="en-US"/>
        </w:rPr>
        <w:t>возобновляемых источников энергии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Их установленная мощность за последние 6 лет выросла в 5 раз </w:t>
      </w:r>
      <w:r w:rsidRPr="009515B8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–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со 120 до 600 МВт, выработка электроэнергии </w:t>
      </w:r>
      <w:r w:rsidRPr="009515B8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–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 270 млн. до 1260 млн. кВтч. </w:t>
      </w:r>
    </w:p>
    <w:p w:rsidR="009515B8" w:rsidRPr="009515B8" w:rsidRDefault="009515B8" w:rsidP="009515B8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9515B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Справочно.</w:t>
      </w:r>
    </w:p>
    <w:p w:rsidR="009515B8" w:rsidRPr="009515B8" w:rsidRDefault="009515B8" w:rsidP="009515B8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  <w:lang w:eastAsia="en-US"/>
        </w:rPr>
        <w:t>Наиболее крупными объектами являются Чериковская и Речицкая фотоэлектрические станции мощностью 109 и 55,2 МВт, соответственно; Витебская и Полоцкая ГЭС мощностью 40 МВт и 21,66 МВт, соответственно. Успешно эксплуатируется ветроэлектрическая станция установленной мощностью 9 МВт в районе н.п. Грабники Новогрудского района</w:t>
      </w:r>
      <w:r w:rsidRPr="009515B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9515B8" w:rsidRPr="009515B8" w:rsidRDefault="009515B8" w:rsidP="009515B8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Одна из важнейших задач для энергокомплекса </w:t>
      </w:r>
      <w:r w:rsidRPr="009515B8">
        <w:rPr>
          <w:rFonts w:ascii="Times New Roman" w:eastAsia="Calibri" w:hAnsi="Times New Roman" w:cs="Times New Roman"/>
          <w:bCs/>
          <w:iCs/>
          <w:sz w:val="30"/>
          <w:szCs w:val="30"/>
          <w:lang w:eastAsia="en-US"/>
        </w:rPr>
        <w:t>–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вовлечение в энергобаланс страны </w:t>
      </w:r>
      <w:r w:rsidRPr="009515B8">
        <w:rPr>
          <w:rFonts w:ascii="Times New Roman" w:eastAsia="Calibri" w:hAnsi="Times New Roman" w:cs="Times New Roman"/>
          <w:b/>
          <w:i/>
          <w:sz w:val="30"/>
          <w:szCs w:val="30"/>
          <w:lang w:eastAsia="en-US"/>
        </w:rPr>
        <w:t>местных видов топлива, в том числе торфа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В соответствии с поручениями Главы государства в 2008–2020 гг. в республике проведена реконструкция практически 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всех торфобрикетных производств, что позволило существенно повысить эффективность работы торфопредприятий, увеличить потенциал отрасли до 1,3 млн.т брикетов в год. Использование торфяного топлива дает возможность ежегодно замещать порядка 450 млн. м.куб. природного газа.</w:t>
      </w:r>
    </w:p>
    <w:p w:rsidR="009515B8" w:rsidRPr="009515B8" w:rsidRDefault="009515B8" w:rsidP="009515B8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8"/>
          <w:sz w:val="28"/>
          <w:lang w:eastAsia="en-US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  <w:t xml:space="preserve">Масштабная работа проделана в сфере </w:t>
      </w:r>
      <w:r w:rsidRPr="009515B8">
        <w:rPr>
          <w:rFonts w:ascii="Times New Roman" w:eastAsia="Calibri" w:hAnsi="Times New Roman" w:cs="Times New Roman"/>
          <w:b/>
          <w:i/>
          <w:spacing w:val="-8"/>
          <w:sz w:val="30"/>
          <w:szCs w:val="30"/>
          <w:lang w:eastAsia="en-US"/>
        </w:rPr>
        <w:t>газификации населенных пунктов и развития газоснабжающей системы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  <w:t xml:space="preserve">. К настоящему времени в республике газифицированы природным газом все 115 городов,118 районных центров, 85 городских, рабочих, курортных поселков, а также 3,5 тыс. сельских населенных пунктов и агрогородков. Общая протяженность газовых сетей в стране достигла 65,5 тыс. км. По уровню газоснабжения Республика Беларусь занимает лидирующие позиции на постсоветском пространстве. 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b/>
          <w:spacing w:val="-8"/>
          <w:sz w:val="30"/>
          <w:szCs w:val="30"/>
        </w:rPr>
      </w:pPr>
      <w:r w:rsidRPr="009515B8">
        <w:rPr>
          <w:rFonts w:ascii="Times New Roman" w:eastAsia="Calibri" w:hAnsi="Times New Roman" w:cs="Times New Roman"/>
          <w:b/>
          <w:spacing w:val="-8"/>
          <w:sz w:val="32"/>
          <w:szCs w:val="30"/>
          <w:u w:val="single"/>
        </w:rPr>
        <w:t>Сельское хозяйство</w:t>
      </w:r>
      <w:r w:rsidRPr="009515B8">
        <w:rPr>
          <w:rFonts w:ascii="Times New Roman" w:eastAsia="Calibri" w:hAnsi="Times New Roman" w:cs="Times New Roman"/>
          <w:b/>
          <w:spacing w:val="-8"/>
          <w:sz w:val="32"/>
          <w:szCs w:val="30"/>
        </w:rPr>
        <w:t xml:space="preserve">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</w:rPr>
        <w:t xml:space="preserve">– 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>основа продовольственной безопасности страны.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</w:rPr>
        <w:t xml:space="preserve"> 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iCs/>
          <w:spacing w:val="-8"/>
          <w:sz w:val="30"/>
          <w:szCs w:val="30"/>
        </w:rPr>
      </w:pPr>
      <w:r w:rsidRPr="009515B8">
        <w:rPr>
          <w:rFonts w:ascii="Times New Roman" w:eastAsia="Calibri" w:hAnsi="Times New Roman" w:cs="Times New Roman"/>
          <w:iCs/>
          <w:spacing w:val="-8"/>
          <w:sz w:val="30"/>
          <w:szCs w:val="30"/>
        </w:rPr>
        <w:t xml:space="preserve">Накануне распада Советского Союза в сельском хозяйстве Беларуси работали 1 миллион 68 тысяч человек. Сейчас – примерно в четыре раза меньше. Но при этом Беларусь </w:t>
      </w:r>
      <w:r w:rsidRPr="009515B8">
        <w:rPr>
          <w:rFonts w:ascii="Times New Roman" w:eastAsia="Calibri" w:hAnsi="Times New Roman" w:cs="Times New Roman"/>
          <w:b/>
          <w:iCs/>
          <w:spacing w:val="-8"/>
          <w:sz w:val="30"/>
          <w:szCs w:val="30"/>
        </w:rPr>
        <w:t>стала производить практически в два раза больше зерна, в 1,8 – молока, 1,5 – мяса</w:t>
      </w:r>
      <w:r w:rsidRPr="009515B8">
        <w:rPr>
          <w:rFonts w:ascii="Times New Roman" w:eastAsia="Calibri" w:hAnsi="Times New Roman" w:cs="Times New Roman"/>
          <w:iCs/>
          <w:spacing w:val="-8"/>
          <w:sz w:val="30"/>
          <w:szCs w:val="30"/>
        </w:rPr>
        <w:t xml:space="preserve">. 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9515B8">
        <w:rPr>
          <w:rFonts w:ascii="Times New Roman" w:eastAsia="Calibri" w:hAnsi="Times New Roman" w:cs="Times New Roman"/>
          <w:iCs/>
          <w:spacing w:val="-8"/>
          <w:sz w:val="30"/>
          <w:szCs w:val="30"/>
        </w:rPr>
        <w:t xml:space="preserve">Это стало возможным в том числе и благодаря созданию своего мощного сельхозмашиностроения. В 1991 г. производилось лишь 17% необходимой для полей и ферм техники, а сегодня – </w:t>
      </w:r>
      <w:r w:rsidRPr="009515B8">
        <w:rPr>
          <w:rFonts w:ascii="Times New Roman" w:eastAsia="Calibri" w:hAnsi="Times New Roman" w:cs="Times New Roman"/>
          <w:b/>
          <w:iCs/>
          <w:spacing w:val="-8"/>
          <w:sz w:val="30"/>
          <w:szCs w:val="30"/>
        </w:rPr>
        <w:t xml:space="preserve">полностью </w:t>
      </w:r>
      <w:r w:rsidRPr="009515B8">
        <w:rPr>
          <w:rFonts w:ascii="Times New Roman" w:eastAsia="Calibri" w:hAnsi="Times New Roman" w:cs="Times New Roman"/>
          <w:iCs/>
          <w:spacing w:val="-8"/>
          <w:sz w:val="30"/>
          <w:szCs w:val="30"/>
        </w:rPr>
        <w:t xml:space="preserve">обеспечиваем себя сами. За последние восемь лет Беларусь продала различной сельскохозяйственной </w:t>
      </w:r>
      <w:r w:rsidRPr="009515B8">
        <w:rPr>
          <w:rFonts w:ascii="Times New Roman" w:eastAsia="Calibri" w:hAnsi="Times New Roman" w:cs="Times New Roman"/>
          <w:iCs/>
          <w:spacing w:val="-8"/>
          <w:sz w:val="30"/>
          <w:szCs w:val="30"/>
        </w:rPr>
        <w:lastRenderedPageBreak/>
        <w:t>техники на 30 млрд долл. США. Внутри страны осталась только треть, а остальная часть отправилась на экспорт, что говорит о высоком качестве и конкурентоспособности нашей техники.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В глобальном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</w:rPr>
        <w:t>рейтинге продовольственной безопасности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за 2021 г. наша страна находится на 36-м месте из 113 государств мира и характеризуется как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</w:rPr>
        <w:t>государство с благоприятными условиями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обеспечения продовольствием.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</w:pPr>
      <w:r w:rsidRPr="009515B8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Справочно.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Сегодня в странах Евразийского экономического союза сохраняется положительная динамика развития агропромышленного комплекса. В первом квартале 2022 г. </w:t>
      </w:r>
      <w:r w:rsidRPr="009515B8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производство сельскохозяйственной продукции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в целом </w:t>
      </w:r>
      <w:r w:rsidRPr="009515B8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по ЕАЭС увеличилось на 1,6%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>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Страны ЕАЭС за счет собственного производства полностью покрывают внутренние потребности в зерне, свинине, овощах и картофеле, растительных маслах, сахаре и яйцах. </w:t>
      </w:r>
      <w:r w:rsidRPr="009515B8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Уровень самообеспеченности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основными видами сельскохозяйственной продукции и продовольствия </w:t>
      </w:r>
      <w:r w:rsidRPr="009515B8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достигает 93%.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В разрезе стран наиболее высокие показатели самообеспеченности достигнуты в </w:t>
      </w:r>
      <w:r w:rsidRPr="009515B8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Беларуси (94%)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и России (90%). Далее следуют Казахстан (83%), Кыргызстан (81%), Армения (73%).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В общем объеме взаимной торговли продуктами питания в ЕАЭС на долю Республики Беларусь приходится около </w:t>
      </w:r>
      <w:r w:rsidRPr="009515B8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43%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>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120" w:line="280" w:lineRule="exact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val="be-BY" w:eastAsia="en-US"/>
        </w:rPr>
      </w:pPr>
      <w:r w:rsidRPr="009515B8"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val="be-BY" w:eastAsia="en-US"/>
        </w:rPr>
        <w:lastRenderedPageBreak/>
        <w:t>СПРАВОЧНО ПО ШУМИЛИНСКОМУ РАЙОНУ: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120" w:line="280" w:lineRule="exact"/>
        <w:ind w:firstLine="708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>За январь-июнь 2022 года производство валовой продукции в агропромышленном комплексе района составило 19,8 млн. руб., темп роста к уровню прошлого года – 96,7%. Выше уровня прошлого года производство валовой продукции обеспечено ОАО «Лежни» - 103,7%, ОАО «АгроБоровинка» - 102,1%.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120" w:line="280" w:lineRule="exact"/>
        <w:ind w:firstLine="708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9515B8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Производство молока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за январь-июнь 2022 года составило 5725,9 тонны, что к уровню соответствующего периода прошлого года составило - 78,9%.  Рост производства молока к уровню прошлого года не обеспечен ни одной сельскохозяйственной организацией. Ниже районного уровня производство допущено КУСП «Мишневичи» - 63,2% «минус» 232 тонны, СУП «Ловжанское» - 62,2% «минус» 428 тонн, УП «Шумилинский райагросервис» - 64,2% «минус» 494 тонны.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120" w:line="280" w:lineRule="exact"/>
        <w:ind w:firstLine="708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9515B8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Удой на корову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за январь-июнь 2022 года составил 920 кг, что на 221 кг ниже уровня прошлого года. Ниже среднерайонного уровня удой допущен КУСП «Мишневичи» - 785 кг («минус» 337 кг), СУП «Ловжанское» - 745 кг («минус» 477 кг), УП «Шумилинский райагросервис» - 820 кг («минус» 417 кг).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120" w:line="280" w:lineRule="exact"/>
        <w:ind w:firstLine="708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9515B8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Производство (выращивание) скота и птицы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в живом весе на 1 июля 2022 года составило 5748,8 тонн или 103,9 % к уровню прошлого года. В том числе выращивание крупного рогатого скота – 790,7 тонны или 82,9% к уровню прошлого года. Рост к уровню прошлого года обеспечен ОАО «АгроБоровинка» - 100,9 тонн («плюс» 10,6 тонны), ОАО «Лежни» - 81,9 тонны («плюс» 40,1 тонны), КУСХП «Улльский» - 59,6 тонны («плюс» 1,9 тонны), КУСП «Мишневичи» - 53,2 тонны («плюс» 15,6 тонны).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120" w:line="280" w:lineRule="exact"/>
        <w:ind w:firstLine="708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9515B8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Растениеводство.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Под урожай 2022 года посеяно яровых зерновых и зернобобовых культур на площади 5255 га (105% к плану), ярового рапса - 723 га (103,2% к плану), 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lastRenderedPageBreak/>
        <w:t>картофеля – 15 га (100 % к плану), кукурузы – 3081 га (102,7% к плану), овощей 9 га (100% к плану). На 1 июля 2022 года сельскохозяйственными организациями заготовлено 6202 тонн к.ед. травянистых кормов для общественного поголовья, в том числе по видам: сена 862 тонны, сенажа 20672 тонны.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120" w:line="280" w:lineRule="exact"/>
        <w:ind w:firstLine="708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>Продолжается работа по финансовому оздоровлению сельскохозяйственных организаций в рамках Указов Президента Республики Беларусь от 04.06.2016 №253 «О мерах по финансовому оздоровлению сельскохозяйственных организаций», от 02.11.2018 №399 «О финансовом оздоровлении сельскохозяйственных организаций».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</w:rPr>
        <w:t xml:space="preserve">Беларусь прочно входит в число лидеров по экспорту продуктов питания </w:t>
      </w:r>
      <w:r w:rsidRPr="009515B8">
        <w:rPr>
          <w:rFonts w:ascii="Times New Roman" w:eastAsia="Calibri" w:hAnsi="Times New Roman" w:cs="Times New Roman"/>
          <w:sz w:val="30"/>
          <w:szCs w:val="30"/>
        </w:rPr>
        <w:t>и занимает в мировом рейтинге экспортеров: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>третью позицию по экспорту масла (после Новой Зеландии и ЕС);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>третье место по экспорту молока сгущенного (после ЕС и Малайзии);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>третью позицию по экспорту молочной сыворотки сухой и продуктов на ее основе (после ЕС и США);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>четвертую позицию по экспорту сыра (после ЕС, США, Новой Зеландии);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>пятое место по экспорту сухого обезжиренного молока (после США, ЕС, Новой Зеландии, Австралии).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0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10"/>
          <w:sz w:val="30"/>
          <w:szCs w:val="30"/>
        </w:rPr>
        <w:t xml:space="preserve">Важнейшим звеном экономико-социальной инфраструктуры страны является </w:t>
      </w:r>
      <w:r w:rsidRPr="009515B8">
        <w:rPr>
          <w:rFonts w:ascii="Times New Roman" w:eastAsia="Calibri" w:hAnsi="Times New Roman" w:cs="Times New Roman"/>
          <w:b/>
          <w:spacing w:val="-10"/>
          <w:sz w:val="30"/>
          <w:szCs w:val="30"/>
          <w:u w:val="single"/>
        </w:rPr>
        <w:t>транспортный комплекс</w:t>
      </w:r>
      <w:r w:rsidRPr="009515B8">
        <w:rPr>
          <w:rFonts w:ascii="Times New Roman" w:eastAsia="Calibri" w:hAnsi="Times New Roman" w:cs="Times New Roman"/>
          <w:spacing w:val="-10"/>
          <w:sz w:val="30"/>
          <w:szCs w:val="30"/>
        </w:rPr>
        <w:t xml:space="preserve">, который призван своевременно и </w:t>
      </w:r>
      <w:r w:rsidRPr="009515B8">
        <w:rPr>
          <w:rFonts w:ascii="Times New Roman" w:eastAsia="Calibri" w:hAnsi="Times New Roman" w:cs="Times New Roman"/>
          <w:spacing w:val="-10"/>
          <w:sz w:val="30"/>
          <w:szCs w:val="30"/>
        </w:rPr>
        <w:lastRenderedPageBreak/>
        <w:t>качественно обеспечивать потребности населения в перевозках и услугах, жизнедеятельность всех отраслей экономики и национальную безопасность государства.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spacing w:val="-6"/>
          <w:sz w:val="30"/>
          <w:szCs w:val="30"/>
          <w:lang w:eastAsia="en-US"/>
        </w:rPr>
        <w:t xml:space="preserve">Наибольшее внимание привлекает динамичное развитие </w:t>
      </w:r>
      <w:r w:rsidRPr="009515B8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en-US"/>
        </w:rPr>
        <w:t>минского метрополитена</w:t>
      </w:r>
      <w:r w:rsidRPr="009515B8">
        <w:rPr>
          <w:rFonts w:ascii="Times New Roman" w:eastAsia="Times New Roman" w:hAnsi="Times New Roman" w:cs="Times New Roman"/>
          <w:spacing w:val="-6"/>
          <w:sz w:val="30"/>
          <w:szCs w:val="30"/>
          <w:lang w:eastAsia="en-US"/>
        </w:rPr>
        <w:t>. С момента открытия, состоявшегося летом 1984 г., столичная подземка перевезла около 8 млрд пассажиров (в 2021 г. – более 226 млн чел). В 2020 г. были открыты 4 станции новой, Зеленолужской линии метро, которая в перспективе соединит южный и северный районы г.Минска, пройдет через центральную часть города. Как отмечал Глава государства, «</w:t>
      </w:r>
      <w:r w:rsidRPr="009515B8"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en-US"/>
        </w:rPr>
        <w:t xml:space="preserve">запуск первой очереди новой линии метро – </w:t>
      </w:r>
      <w:r w:rsidRPr="009515B8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en-US"/>
        </w:rPr>
        <w:t>показатель нашей социальной и политической устойчивости</w:t>
      </w:r>
      <w:r w:rsidRPr="009515B8">
        <w:rPr>
          <w:rFonts w:ascii="Times New Roman" w:eastAsia="Times New Roman" w:hAnsi="Times New Roman" w:cs="Times New Roman"/>
          <w:i/>
          <w:spacing w:val="-6"/>
          <w:sz w:val="30"/>
          <w:szCs w:val="30"/>
          <w:lang w:eastAsia="en-US"/>
        </w:rPr>
        <w:t>. В это время такие государства как мы подобных объектов не создают</w:t>
      </w:r>
      <w:r w:rsidRPr="009515B8">
        <w:rPr>
          <w:rFonts w:ascii="Times New Roman" w:eastAsia="Times New Roman" w:hAnsi="Times New Roman" w:cs="Times New Roman"/>
          <w:spacing w:val="-6"/>
          <w:sz w:val="30"/>
          <w:szCs w:val="30"/>
          <w:lang w:eastAsia="en-US"/>
        </w:rPr>
        <w:t>». Подобное строительство – действительно большой проект для нашей страны, так как каждый километр пути вместе с отделкой обходится почти в 80 млн долл. Однако взамен жители и гости столицы получают возможность пользоваться быстрым, комфортным и современным видом транспорта.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spacing w:val="-8"/>
          <w:sz w:val="30"/>
          <w:szCs w:val="30"/>
          <w:lang w:eastAsia="en-US"/>
        </w:rPr>
        <w:t>В Беларуси успешно реализуется курс на</w:t>
      </w:r>
      <w:r w:rsidRPr="009515B8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en-US"/>
        </w:rPr>
        <w:t xml:space="preserve"> </w:t>
      </w:r>
      <w:r w:rsidRPr="009515B8">
        <w:rPr>
          <w:rFonts w:ascii="Times New Roman" w:eastAsia="Times New Roman" w:hAnsi="Times New Roman" w:cs="Times New Roman"/>
          <w:b/>
          <w:spacing w:val="-8"/>
          <w:sz w:val="32"/>
          <w:szCs w:val="30"/>
          <w:u w:val="single"/>
          <w:lang w:eastAsia="en-US"/>
        </w:rPr>
        <w:t>построение IT-страны</w:t>
      </w:r>
      <w:r w:rsidRPr="009515B8">
        <w:rPr>
          <w:rFonts w:ascii="Times New Roman" w:eastAsia="Times New Roman" w:hAnsi="Times New Roman" w:cs="Times New Roman"/>
          <w:spacing w:val="-8"/>
          <w:sz w:val="32"/>
          <w:szCs w:val="30"/>
          <w:u w:val="single"/>
          <w:lang w:eastAsia="en-US"/>
        </w:rPr>
        <w:t xml:space="preserve"> и </w:t>
      </w:r>
      <w:r w:rsidRPr="009515B8">
        <w:rPr>
          <w:rFonts w:ascii="Times New Roman" w:eastAsia="Times New Roman" w:hAnsi="Times New Roman" w:cs="Times New Roman"/>
          <w:b/>
          <w:spacing w:val="-8"/>
          <w:sz w:val="32"/>
          <w:szCs w:val="30"/>
          <w:u w:val="single"/>
          <w:lang w:eastAsia="en-US"/>
        </w:rPr>
        <w:t>переход к цифровой экономике</w:t>
      </w:r>
      <w:r w:rsidRPr="009515B8">
        <w:rPr>
          <w:rFonts w:ascii="Times New Roman" w:eastAsia="Times New Roman" w:hAnsi="Times New Roman" w:cs="Times New Roman"/>
          <w:spacing w:val="-8"/>
          <w:sz w:val="30"/>
          <w:szCs w:val="30"/>
          <w:lang w:eastAsia="en-US"/>
        </w:rPr>
        <w:t xml:space="preserve">, делается ставка на развитие IT-индустрии, которая на сегодня является одной из динамично развивающихся отраслей нашей страны. 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Беларусь входит в число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мировых лидеров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по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экспорту IT-услуг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на душу населения, а </w:t>
      </w:r>
      <w:r w:rsidRPr="009515B8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en-US"/>
        </w:rPr>
        <w:t>мобильные приложения</w:t>
      </w:r>
      <w:r w:rsidRPr="009515B8">
        <w:rPr>
          <w:rFonts w:ascii="Times New Roman" w:eastAsia="Times New Roman" w:hAnsi="Times New Roman" w:cs="Times New Roman"/>
          <w:spacing w:val="-8"/>
          <w:sz w:val="30"/>
          <w:szCs w:val="30"/>
          <w:lang w:eastAsia="en-US"/>
        </w:rPr>
        <w:t xml:space="preserve">, созданные резидентами белорусского </w:t>
      </w:r>
      <w:r w:rsidRPr="009515B8">
        <w:rPr>
          <w:rFonts w:ascii="Times New Roman" w:eastAsia="Times New Roman" w:hAnsi="Times New Roman" w:cs="Times New Roman"/>
          <w:spacing w:val="-8"/>
          <w:sz w:val="30"/>
          <w:szCs w:val="30"/>
          <w:lang w:eastAsia="en-US"/>
        </w:rPr>
        <w:lastRenderedPageBreak/>
        <w:t xml:space="preserve">Парка высоких технологий, использует более миллиарда людей более чем в 190 странах мира. Среди них – </w:t>
      </w:r>
      <w:hyperlink r:id="rId11" w:history="1">
        <w:r w:rsidRPr="009515B8">
          <w:rPr>
            <w:rFonts w:ascii="Times New Roman" w:eastAsia="Times New Roman" w:hAnsi="Times New Roman" w:cs="Times New Roman"/>
            <w:spacing w:val="-8"/>
            <w:sz w:val="30"/>
            <w:szCs w:val="30"/>
            <w:lang w:eastAsia="en-US"/>
          </w:rPr>
          <w:t>Viber</w:t>
        </w:r>
      </w:hyperlink>
      <w:r w:rsidRPr="009515B8">
        <w:rPr>
          <w:rFonts w:ascii="Times New Roman" w:eastAsia="Times New Roman" w:hAnsi="Times New Roman" w:cs="Times New Roman"/>
          <w:spacing w:val="-8"/>
          <w:sz w:val="30"/>
          <w:szCs w:val="30"/>
          <w:lang w:eastAsia="en-US"/>
        </w:rPr>
        <w:t>, </w:t>
      </w:r>
      <w:hyperlink r:id="rId12" w:history="1">
        <w:r w:rsidRPr="009515B8">
          <w:rPr>
            <w:rFonts w:ascii="Times New Roman" w:eastAsia="Times New Roman" w:hAnsi="Times New Roman" w:cs="Times New Roman"/>
            <w:spacing w:val="-8"/>
            <w:sz w:val="30"/>
            <w:szCs w:val="30"/>
            <w:lang w:eastAsia="en-US"/>
          </w:rPr>
          <w:t>MSQRD</w:t>
        </w:r>
      </w:hyperlink>
      <w:r w:rsidRPr="009515B8">
        <w:rPr>
          <w:rFonts w:ascii="Times New Roman" w:eastAsia="Times New Roman" w:hAnsi="Times New Roman" w:cs="Times New Roman"/>
          <w:spacing w:val="-8"/>
          <w:sz w:val="30"/>
          <w:szCs w:val="30"/>
          <w:lang w:eastAsia="en-US"/>
        </w:rPr>
        <w:t>, MAPS.ME, </w:t>
      </w:r>
      <w:hyperlink r:id="rId13" w:history="1">
        <w:r w:rsidRPr="009515B8">
          <w:rPr>
            <w:rFonts w:ascii="Times New Roman" w:eastAsia="Times New Roman" w:hAnsi="Times New Roman" w:cs="Times New Roman"/>
            <w:spacing w:val="-8"/>
            <w:sz w:val="30"/>
            <w:szCs w:val="30"/>
            <w:lang w:eastAsia="en-US"/>
          </w:rPr>
          <w:t>Flo</w:t>
        </w:r>
      </w:hyperlink>
      <w:r w:rsidRPr="009515B8">
        <w:rPr>
          <w:rFonts w:ascii="Times New Roman" w:eastAsia="Times New Roman" w:hAnsi="Times New Roman" w:cs="Times New Roman"/>
          <w:spacing w:val="-8"/>
          <w:sz w:val="30"/>
          <w:szCs w:val="30"/>
          <w:lang w:eastAsia="en-US"/>
        </w:rPr>
        <w:t> и многие другие.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Наша страна занимает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40-е место в рейтинге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ООН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по уровню развития электронного Правительства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и входит в группу стран с очень высоким индексом его развития (всего в рейтинге 193 страны).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Кроме того, Беларусь занимает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32-ю позицию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по развитию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en-US"/>
        </w:rPr>
        <w:t>информационно-коммуникационных технологий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 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(ИКТ) среди 176 стран и является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лидером по развитию ИКТ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в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 регионе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СНГ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>Беларусь первая среди стран СНГ завершила полный переход на цифровое эфирное вещание и успешно завершила тестирование сети 5G.</w:t>
      </w:r>
    </w:p>
    <w:p w:rsidR="009515B8" w:rsidRPr="009515B8" w:rsidRDefault="009515B8" w:rsidP="009515B8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b/>
          <w:i/>
          <w:sz w:val="28"/>
          <w:szCs w:val="30"/>
          <w:lang w:eastAsia="en-US"/>
        </w:rPr>
        <w:t>Справочно.</w:t>
      </w:r>
    </w:p>
    <w:p w:rsidR="009515B8" w:rsidRPr="009515B8" w:rsidRDefault="009515B8" w:rsidP="009515B8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  <w:t>Испытания новой технологии проводились в двух опытных зонах: в индустриальном парке «Великий Камень» и в Копыльском районе. Именно там, впервые в СНГ, была протестирована сеть пятого поколения в диапазоне 700 МГц.</w:t>
      </w:r>
    </w:p>
    <w:p w:rsidR="009515B8" w:rsidRPr="009515B8" w:rsidRDefault="009515B8" w:rsidP="009515B8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  <w:t xml:space="preserve">Ресурсы 5G откроют перспективы для развития таких инновационных направлений, как </w:t>
      </w:r>
      <w:r w:rsidRPr="009515B8">
        <w:rPr>
          <w:rFonts w:ascii="Times New Roman" w:eastAsia="Times New Roman" w:hAnsi="Times New Roman" w:cs="Times New Roman"/>
          <w:b/>
          <w:i/>
          <w:sz w:val="28"/>
          <w:szCs w:val="30"/>
          <w:lang w:eastAsia="en-US"/>
        </w:rPr>
        <w:t>интернет вещей, беспилотный транспорт, концепции «умных» городов</w:t>
      </w:r>
      <w:r w:rsidRPr="009515B8"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  <w:t xml:space="preserve">. Кроме этого, технология будет способствовать устранению </w:t>
      </w:r>
      <w:r w:rsidRPr="009515B8">
        <w:rPr>
          <w:rFonts w:ascii="Times New Roman" w:eastAsia="Times New Roman" w:hAnsi="Times New Roman" w:cs="Times New Roman"/>
          <w:b/>
          <w:i/>
          <w:sz w:val="28"/>
          <w:szCs w:val="30"/>
          <w:lang w:eastAsia="en-US"/>
        </w:rPr>
        <w:t>цифрового неравенства</w:t>
      </w:r>
      <w:r w:rsidRPr="009515B8"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  <w:t>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val="be-BY" w:eastAsia="en-US"/>
        </w:rPr>
      </w:pPr>
      <w:r w:rsidRPr="009515B8"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val="be-BY" w:eastAsia="en-US"/>
        </w:rPr>
        <w:t>СПРАВОЧНО ПО ШУМИЛИНСКОМУ РАЙОНУ:</w:t>
      </w:r>
    </w:p>
    <w:p w:rsidR="009515B8" w:rsidRPr="009515B8" w:rsidRDefault="009515B8" w:rsidP="009515B8">
      <w:pPr>
        <w:spacing w:after="120" w:line="28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30"/>
          <w:u w:val="single"/>
          <w:lang w:eastAsia="en-US"/>
        </w:rPr>
      </w:pPr>
      <w:r w:rsidRPr="009515B8"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eastAsia="en-US"/>
        </w:rPr>
        <w:t>Внешнеэкономическая деятельность.</w:t>
      </w:r>
      <w:r w:rsidRPr="009515B8">
        <w:rPr>
          <w:rFonts w:ascii="Times New Roman" w:eastAsia="Times New Roman" w:hAnsi="Times New Roman" w:cs="Times New Roman"/>
          <w:sz w:val="28"/>
          <w:szCs w:val="30"/>
          <w:lang w:eastAsia="en-US"/>
        </w:rPr>
        <w:t xml:space="preserve"> </w:t>
      </w:r>
      <w:r w:rsidRPr="009515B8"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  <w:t xml:space="preserve">Экспортный потенциал района обеспечиваться за счет </w:t>
      </w:r>
      <w:r w:rsidRPr="009515B8"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  <w:lastRenderedPageBreak/>
        <w:t>роста продаж в страны ближнего зарубежья кирпича керамического, алкогольной продукции, продукции деревообработки, а также вовлечению во внешнеэкономическую деятельность всех субъектов хозяйствования района.</w:t>
      </w:r>
    </w:p>
    <w:p w:rsidR="009515B8" w:rsidRPr="009515B8" w:rsidRDefault="009515B8" w:rsidP="009515B8">
      <w:pPr>
        <w:spacing w:after="120" w:line="28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  <w:t>Во внешнеэкономической деятельности наблюдается рост экспортных поставок товаров и услуг, оптимизирован импорт, обеспечивается положительное сальдо внешней торговли товарами.</w:t>
      </w:r>
    </w:p>
    <w:p w:rsidR="009515B8" w:rsidRPr="009515B8" w:rsidRDefault="009515B8" w:rsidP="009515B8">
      <w:pPr>
        <w:spacing w:after="120" w:line="28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  <w:t xml:space="preserve">В 2021 году </w:t>
      </w:r>
      <w:r w:rsidRPr="009515B8"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eastAsia="en-US"/>
        </w:rPr>
        <w:t>экспорт товаров</w:t>
      </w:r>
      <w:r w:rsidRPr="009515B8"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  <w:t xml:space="preserve"> в целом по территории района составил 7261,9 тыс.долларов США, темп роста к 2020 году составил 144,3% при задании 104%.</w:t>
      </w:r>
    </w:p>
    <w:p w:rsidR="009515B8" w:rsidRPr="009515B8" w:rsidRDefault="009515B8" w:rsidP="009515B8">
      <w:pPr>
        <w:spacing w:after="120" w:line="28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  <w:t xml:space="preserve">Увеличили экспортные поставки на зарубежный рынок:ОАО «Обольский керамический завод» темп роста 223,4% к соответствующему периоду прошлого года, ООО «Вежа» темп роста 139,5 % к соответствующему периоду прошлого года, ООО «Альянспластресурс» 155,3 %. </w:t>
      </w:r>
    </w:p>
    <w:p w:rsidR="009515B8" w:rsidRPr="009515B8" w:rsidRDefault="009515B8" w:rsidP="009515B8">
      <w:pPr>
        <w:spacing w:after="120" w:line="28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  <w:t>Экспорт товаров осуществляли 8 субъектов хозяйствования в 6 стран мира. Основными внешними рынками экспортеров района по-прежнему остаются Российская Федерация – 75,3 % в общем объеме экспорта, страны ЕС -16,7 %.</w:t>
      </w:r>
    </w:p>
    <w:p w:rsidR="009515B8" w:rsidRPr="009515B8" w:rsidRDefault="009515B8" w:rsidP="009515B8">
      <w:pPr>
        <w:spacing w:after="120" w:line="28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  <w:t>Товарная структура экспорта включала такие позиции, как кирпичи строительные (51,5 % объема поставок), крепкие спиртные напитки (8,6 %), напитки сброженные (16%), лесоматериалы (15,7%) и пластмассовые изделия (8,2%). Основной объем импорта состоял из стеклотары (47,5%), тары пластмассовой (12,4 %), механизмов, оборудования (7,3%).</w:t>
      </w:r>
    </w:p>
    <w:p w:rsidR="009515B8" w:rsidRPr="009515B8" w:rsidRDefault="009515B8" w:rsidP="009515B8">
      <w:pPr>
        <w:spacing w:after="120" w:line="280" w:lineRule="exac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eastAsia="en-US"/>
        </w:rPr>
      </w:pPr>
      <w:r w:rsidRPr="009515B8"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eastAsia="en-US"/>
        </w:rPr>
        <w:t>Розничная торговля</w:t>
      </w:r>
    </w:p>
    <w:p w:rsidR="009515B8" w:rsidRPr="009515B8" w:rsidRDefault="009515B8" w:rsidP="009515B8">
      <w:pPr>
        <w:spacing w:after="120" w:line="28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  <w:lastRenderedPageBreak/>
        <w:t>На территории района по состоянию на 01.07.2022 г. действует 187 стационарных объектов розничной торговли (из них 11 объектов (5,9 %) системы потребительской кооперации общей торговой площадью 8,7 тыс. кв.м.</w:t>
      </w:r>
      <w:r w:rsidRPr="009515B8">
        <w:rPr>
          <w:rFonts w:ascii="Calibri" w:eastAsia="Times New Roman" w:hAnsi="Calibri" w:cs="Times New Roman"/>
          <w:lang w:eastAsia="en-US"/>
        </w:rPr>
        <w:t xml:space="preserve"> </w:t>
      </w:r>
      <w:r w:rsidRPr="009515B8"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  <w:t>На долю отечественных товаров в общем объеме продаж по району в январе – марте 2022 г. приходилось 76,1%.</w:t>
      </w:r>
    </w:p>
    <w:p w:rsidR="009515B8" w:rsidRPr="009515B8" w:rsidRDefault="009515B8" w:rsidP="009515B8">
      <w:pPr>
        <w:spacing w:after="120" w:line="280" w:lineRule="exac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eastAsia="en-US"/>
        </w:rPr>
      </w:pPr>
      <w:r w:rsidRPr="009515B8"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eastAsia="en-US"/>
        </w:rPr>
        <w:t xml:space="preserve"> Рынок труда. Трудоустройство граждан</w:t>
      </w:r>
    </w:p>
    <w:p w:rsidR="009515B8" w:rsidRPr="009515B8" w:rsidRDefault="009515B8" w:rsidP="009515B8">
      <w:pPr>
        <w:spacing w:after="120" w:line="28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  <w:t xml:space="preserve"> По состоянию на 1 июня 2022 года в экономике района занято 6721 человек (99,1% к 1 января 2022 года). Численность занятого в экономике населения имеет тенденцию к ежегодному снижению. Причинами являются общее снижение численности населения, проживающего в районе, отток занятых в экономике граждан на работу в областной центр и за пределы Республики Беларусь. Принимаемые меры: проводится работа по вовлечению в трудовую деятельность незанятых в экономике.</w:t>
      </w:r>
    </w:p>
    <w:p w:rsidR="009515B8" w:rsidRPr="009515B8" w:rsidRDefault="009515B8" w:rsidP="009515B8">
      <w:pPr>
        <w:spacing w:after="120" w:line="28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  <w:t>Число вакансий, заявленных нанимателями, на 01.07.2022 г. составило 128, и увеличилось по сравнению с уровнем соответствующего периода прошлого года на 25,5 % (26 мест). Наибольшее число вакансий в сельском хозяйстве - 36. Востребованы на рынке труда ветеринарные врачи, зоотехники, бухгалтера, экономисты, трактористы-машинисты, водители.</w:t>
      </w:r>
    </w:p>
    <w:p w:rsidR="009515B8" w:rsidRPr="009515B8" w:rsidRDefault="009515B8" w:rsidP="009515B8">
      <w:pPr>
        <w:spacing w:after="120" w:line="28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  <w:t xml:space="preserve">За 2022 год оказано содействие в трудоустройстве на созданные рабочие места и имеющиеся вакансии 102 гражданам, в том числе 17 безработным. </w:t>
      </w:r>
    </w:p>
    <w:p w:rsidR="009515B8" w:rsidRPr="009515B8" w:rsidRDefault="009515B8" w:rsidP="009515B8">
      <w:pPr>
        <w:spacing w:after="120" w:line="28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  <w:t>В целях повышения конкурентоспособности на рынке труда и удовлетворения потребности нанимателей в кадрах организовано обучение 3 граждан.</w:t>
      </w:r>
    </w:p>
    <w:p w:rsidR="009515B8" w:rsidRPr="009515B8" w:rsidRDefault="009515B8" w:rsidP="009515B8">
      <w:pPr>
        <w:spacing w:after="120" w:line="280" w:lineRule="exact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eastAsia="en-US"/>
        </w:rPr>
      </w:pPr>
      <w:r w:rsidRPr="009515B8"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eastAsia="en-US"/>
        </w:rPr>
        <w:lastRenderedPageBreak/>
        <w:t>Заработная плата.</w:t>
      </w:r>
    </w:p>
    <w:p w:rsidR="009515B8" w:rsidRPr="009515B8" w:rsidRDefault="009515B8" w:rsidP="009515B8">
      <w:pPr>
        <w:spacing w:after="120" w:line="28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  <w:t>В 2022 году сохранена положительная динамика                                роста заработной платы. Среднемесячная заработная плата в январе – мае 2022 года составила 1097,3 рублей, в том числе в мае – 1175,6 рублей, темп роста к соответствующему периоду 2021 года – 119,6% и 121,6 % соответственно. Темп роста реальной заработной платы за январь – май 2022 года составил 104,9 % (по области – 100,1 %).</w:t>
      </w:r>
    </w:p>
    <w:p w:rsidR="009515B8" w:rsidRPr="009515B8" w:rsidRDefault="009515B8" w:rsidP="009515B8">
      <w:pPr>
        <w:spacing w:after="120" w:line="280" w:lineRule="exact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sz w:val="28"/>
          <w:szCs w:val="30"/>
          <w:lang w:eastAsia="en-US"/>
        </w:rPr>
        <w:t>Средняя заработная плата в январе-мае 2022 году по основным видам экономической деятельности района составила: сельское хозяйство, рыбное и лесное хозяйство – 953,2 рубля (темп роста к 2021 году – 126,9 %), обрабатывающая промышленность – 1223,0 рубля (131,2 %), строительство – 1062,3 рубля (101,8 %).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Социальная сфера – приоритет государственной политики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b/>
          <w:sz w:val="32"/>
          <w:szCs w:val="30"/>
          <w:u w:val="single"/>
        </w:rPr>
        <w:t>Образование</w:t>
      </w:r>
      <w:r w:rsidRPr="009515B8">
        <w:rPr>
          <w:rFonts w:ascii="Times New Roman" w:eastAsia="Calibri" w:hAnsi="Times New Roman" w:cs="Times New Roman"/>
          <w:sz w:val="32"/>
          <w:szCs w:val="30"/>
        </w:rPr>
        <w:t xml:space="preserve"> </w:t>
      </w:r>
      <w:r w:rsidRPr="009515B8">
        <w:rPr>
          <w:rFonts w:ascii="Times New Roman" w:eastAsia="Calibri" w:hAnsi="Times New Roman" w:cs="Times New Roman"/>
          <w:sz w:val="30"/>
          <w:szCs w:val="30"/>
        </w:rPr>
        <w:t>– один из гарантов социальной стабильности, условие устойчивого развития государства. В Беларуси образованию уделяется особое внимание. Результаты международных рейтингов и исследований тому подтверждение.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В частности, Беларусь </w:t>
      </w:r>
      <w:r w:rsidRPr="009515B8">
        <w:rPr>
          <w:rFonts w:ascii="Times New Roman" w:eastAsia="Calibri" w:hAnsi="Times New Roman" w:cs="Times New Roman"/>
          <w:b/>
          <w:spacing w:val="-6"/>
          <w:sz w:val="30"/>
          <w:szCs w:val="30"/>
        </w:rPr>
        <w:t>первая</w:t>
      </w:r>
      <w:r w:rsidRPr="009515B8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страна </w:t>
      </w:r>
      <w:r w:rsidRPr="009515B8">
        <w:rPr>
          <w:rFonts w:ascii="Times New Roman" w:eastAsia="Calibri" w:hAnsi="Times New Roman" w:cs="Times New Roman"/>
          <w:b/>
          <w:spacing w:val="-6"/>
          <w:sz w:val="30"/>
          <w:szCs w:val="30"/>
        </w:rPr>
        <w:t>по уровню IQ</w:t>
      </w:r>
      <w:r w:rsidRPr="009515B8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населения </w:t>
      </w:r>
      <w:r w:rsidRPr="009515B8">
        <w:rPr>
          <w:rFonts w:ascii="Times New Roman" w:eastAsia="Calibri" w:hAnsi="Times New Roman" w:cs="Times New Roman"/>
          <w:b/>
          <w:spacing w:val="-6"/>
          <w:sz w:val="30"/>
          <w:szCs w:val="30"/>
        </w:rPr>
        <w:t>в странах Европы</w:t>
      </w:r>
      <w:r w:rsidRPr="009515B8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9515B8">
        <w:rPr>
          <w:rFonts w:ascii="Times New Roman" w:eastAsia="Calibri" w:hAnsi="Times New Roman" w:cs="Times New Roman"/>
          <w:i/>
          <w:spacing w:val="-6"/>
          <w:sz w:val="28"/>
          <w:szCs w:val="28"/>
        </w:rPr>
        <w:t>(по данным Ольстерского Института социальных исследований Великобритании</w:t>
      </w:r>
      <w:r w:rsidRPr="009515B8">
        <w:rPr>
          <w:rFonts w:ascii="Times New Roman" w:eastAsia="Calibri" w:hAnsi="Times New Roman" w:cs="Times New Roman"/>
          <w:i/>
          <w:spacing w:val="-6"/>
          <w:sz w:val="30"/>
          <w:szCs w:val="30"/>
        </w:rPr>
        <w:t>)</w:t>
      </w:r>
      <w:r w:rsidRPr="009515B8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По показателю </w:t>
      </w:r>
      <w:r w:rsidRPr="009515B8">
        <w:rPr>
          <w:rFonts w:ascii="Times New Roman" w:eastAsia="Calibri" w:hAnsi="Times New Roman" w:cs="Times New Roman"/>
          <w:b/>
          <w:spacing w:val="-6"/>
          <w:sz w:val="30"/>
          <w:szCs w:val="30"/>
        </w:rPr>
        <w:t>«Доступ к базовым знаниям»</w:t>
      </w:r>
      <w:r w:rsidRPr="009515B8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в Индексе социального прогресса за 2021 г. Беларусь находится </w:t>
      </w:r>
      <w:r w:rsidRPr="009515B8">
        <w:rPr>
          <w:rFonts w:ascii="Times New Roman" w:eastAsia="Calibri" w:hAnsi="Times New Roman" w:cs="Times New Roman"/>
          <w:b/>
          <w:spacing w:val="-6"/>
          <w:sz w:val="30"/>
          <w:szCs w:val="30"/>
        </w:rPr>
        <w:t>на 17 месте</w:t>
      </w:r>
      <w:r w:rsidRPr="009515B8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из 163 стран.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В Республике Беларусь реализуется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</w:rPr>
        <w:t>концепция непрерывного образования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. Всего в стране насчитывается свыше 7 тыс. учреждений образования, в 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lastRenderedPageBreak/>
        <w:t xml:space="preserve">которых обучение и воспитание более 2 млн детей, учащихся, студентов и слушателей обеспечивают около 450 тыс. работников 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>(каждый 10-й занятый в экономике)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. 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Система образования, сложившаяся в стране, предоставляет возможность получения образования каждому гражданину вне зависимости от его национальности, вероисповедания, состояния здоровья. В Беларуси обеспечивается </w:t>
      </w:r>
      <w:r w:rsidRPr="009515B8">
        <w:rPr>
          <w:rFonts w:ascii="Times New Roman" w:eastAsia="Calibri" w:hAnsi="Times New Roman" w:cs="Times New Roman"/>
          <w:b/>
          <w:sz w:val="30"/>
          <w:szCs w:val="30"/>
        </w:rPr>
        <w:t>доступ к образованию обучающимся с особенностями психофизического развития</w:t>
      </w:r>
      <w:r w:rsidRPr="009515B8">
        <w:rPr>
          <w:rFonts w:ascii="Times New Roman" w:eastAsia="Calibri" w:hAnsi="Times New Roman" w:cs="Times New Roman"/>
          <w:sz w:val="30"/>
          <w:szCs w:val="30"/>
        </w:rPr>
        <w:t>, развито инклюзивное образование. Охват специальным образованием и коррекционно-педагогической помощью составляет 99,9%.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9515B8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В целом, </w:t>
      </w:r>
      <w:r w:rsidRPr="009515B8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уровень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Pr="009515B8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грамотности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взрослого населения – </w:t>
      </w:r>
      <w:r w:rsidRPr="009515B8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99,87%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. Беларусь является </w:t>
      </w:r>
      <w:r w:rsidRPr="009515B8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лидером среди стран СНГ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</w:t>
      </w:r>
      <w:r w:rsidRPr="009515B8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по охвату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населения </w:t>
      </w:r>
      <w:r w:rsidRPr="009515B8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дошкольным образованием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>. В 2021 г. охват учреждениями дошкольного образования детей в возрасте от 1 года до 6 лет составил 88,5%. Охват детей дошкольного возраста подготовкой к школе составляет 100%. Обеспеченность детей местами в учреждениях дошкольного образования достигла 94,6%.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8"/>
          <w:sz w:val="28"/>
          <w:szCs w:val="28"/>
        </w:rPr>
      </w:pP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Также </w:t>
      </w:r>
      <w:r w:rsidRPr="009515B8">
        <w:rPr>
          <w:rFonts w:ascii="Times New Roman" w:eastAsia="Calibri" w:hAnsi="Times New Roman" w:cs="Times New Roman"/>
          <w:b/>
          <w:i/>
          <w:spacing w:val="-8"/>
          <w:sz w:val="28"/>
          <w:szCs w:val="28"/>
        </w:rPr>
        <w:t>Беларусь входит в тройку лидеров среди стран СНГ по численности студентов в учреждениях высшего образования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28"/>
        </w:rPr>
        <w:t xml:space="preserve"> – 280 человек на 10 000 человек населения.</w:t>
      </w: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Предметом особой гордости Беларуси является система профессионально-технического и среднего специального образования, которая, в отличие от других стран постсоветского пространства, сохранена и 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lastRenderedPageBreak/>
        <w:t>успешно функционирует. Наш опыт используется в России и других государствах.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6"/>
          <w:sz w:val="30"/>
          <w:szCs w:val="30"/>
        </w:rPr>
        <w:t>Белорусские УВО участвуют во многих международных образовательных рейтингах. Наиболее полно в международных рейтингах университетов представлен Белорусский государственный университет (БГУ).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Так, в 2022 г. </w:t>
      </w:r>
      <w:r w:rsidRPr="009515B8">
        <w:rPr>
          <w:rFonts w:ascii="Times New Roman" w:eastAsia="Calibri" w:hAnsi="Times New Roman" w:cs="Times New Roman"/>
          <w:b/>
          <w:sz w:val="30"/>
          <w:szCs w:val="30"/>
        </w:rPr>
        <w:t>репозиторий БГУ занял вторую позицию среди университетских библиотек</w:t>
      </w: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, уступив лишь Федеральному университету Риу-Гранде-ду-Сул (Бразилия) </w:t>
      </w:r>
      <w:r w:rsidRPr="009515B8">
        <w:rPr>
          <w:rFonts w:ascii="Times New Roman" w:eastAsia="Calibri" w:hAnsi="Times New Roman" w:cs="Times New Roman"/>
          <w:i/>
          <w:sz w:val="28"/>
          <w:szCs w:val="28"/>
        </w:rPr>
        <w:t>(согласно Международному рейтингу Transparent Ranking: Institutional Repositories by Google Scholar)</w:t>
      </w: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9515B8">
        <w:rPr>
          <w:rFonts w:ascii="Times New Roman" w:eastAsia="Calibri" w:hAnsi="Times New Roman" w:cs="Times New Roman"/>
          <w:b/>
          <w:sz w:val="30"/>
          <w:szCs w:val="30"/>
        </w:rPr>
        <w:t>списке лучших университетов Европы</w:t>
      </w: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 находятся </w:t>
      </w:r>
      <w:r w:rsidRPr="009515B8">
        <w:rPr>
          <w:rFonts w:ascii="Times New Roman" w:eastAsia="Calibri" w:hAnsi="Times New Roman" w:cs="Times New Roman"/>
          <w:b/>
          <w:sz w:val="30"/>
          <w:szCs w:val="30"/>
        </w:rPr>
        <w:t>8</w:t>
      </w: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 белорусских учреждений высшего образования (УВО). </w:t>
      </w:r>
      <w:r w:rsidRPr="009515B8">
        <w:rPr>
          <w:rFonts w:ascii="Times New Roman" w:eastAsia="Calibri" w:hAnsi="Times New Roman" w:cs="Times New Roman"/>
          <w:b/>
          <w:sz w:val="30"/>
          <w:szCs w:val="30"/>
        </w:rPr>
        <w:t>Самое высокое место в рейтинге – у БГУ (22-е)</w:t>
      </w:r>
      <w:r w:rsidRPr="009515B8">
        <w:rPr>
          <w:rFonts w:ascii="Times New Roman" w:eastAsia="Calibri" w:hAnsi="Times New Roman" w:cs="Times New Roman"/>
          <w:sz w:val="30"/>
          <w:szCs w:val="30"/>
        </w:rPr>
        <w:t>. Далее идут БНТУ (82-я строчка) и БГУИР (129-я позиция). Кроме того, в список вошли Белорусско-российский университет, Гродненский университет им. Я. Купалы, Белорусский технологический университет, Витебский университет им. П. Машерова, Гомельский университет им. Ф. Скорины.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Есть значимые достижения и среди учащихся учреждений общего среднего образования. Так, в 2021 г. 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  <w:t>в международных олимпиадах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приняли участие 103 школьника, из которых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</w:rPr>
        <w:t>89 награждены медалями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  <w:r w:rsidRPr="009515B8">
        <w:rPr>
          <w:rFonts w:ascii="Times New Roman" w:eastAsia="Calibri" w:hAnsi="Times New Roman" w:cs="Times New Roman"/>
          <w:i/>
          <w:spacing w:val="-8"/>
          <w:sz w:val="28"/>
          <w:szCs w:val="30"/>
        </w:rPr>
        <w:t>(золотыми – 11, серебряными – 34, бронзовыми – 44)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. Для дальнейшего развития как уже заявивших о себе, так и 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lastRenderedPageBreak/>
        <w:t xml:space="preserve">новых талантов, организуется работа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</w:rPr>
        <w:t>Национального детского технопарка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>, в котором ежегодно будут проходить обучение 1500 одаренных ребят по самым современным направлениям науки, образования и техники, среди которых зеленая химия, робототехника, нанотехнологии, энергетика будущего и др.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val="be-BY" w:eastAsia="en-US"/>
        </w:rPr>
      </w:pPr>
      <w:r w:rsidRPr="009515B8">
        <w:rPr>
          <w:rFonts w:ascii="Times New Roman" w:eastAsia="Times New Roman" w:hAnsi="Times New Roman" w:cs="Times New Roman"/>
          <w:b/>
          <w:i/>
          <w:sz w:val="28"/>
          <w:szCs w:val="30"/>
          <w:u w:val="single"/>
          <w:lang w:val="be-BY" w:eastAsia="en-US"/>
        </w:rPr>
        <w:t>СПРАВОЧНО ПО ШУМИЛИНСКОМУ РАЙОНУ:</w:t>
      </w:r>
    </w:p>
    <w:p w:rsidR="009515B8" w:rsidRPr="009515B8" w:rsidRDefault="009515B8" w:rsidP="009515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pacing w:val="-8"/>
          <w:sz w:val="30"/>
          <w:szCs w:val="30"/>
        </w:rPr>
      </w:pPr>
      <w:r w:rsidRPr="009515B8">
        <w:rPr>
          <w:rFonts w:ascii="Times New Roman" w:eastAsia="Calibri" w:hAnsi="Times New Roman" w:cs="Times New Roman"/>
          <w:i/>
          <w:spacing w:val="-8"/>
          <w:sz w:val="30"/>
          <w:szCs w:val="30"/>
        </w:rPr>
        <w:t xml:space="preserve">Сложившаяся система поддержки талантливых и одаренных обучающихся учреждений образования района даёт свои результаты. За 2021год получено 17 дипломов международного, 15 – республиканского, 62 –областного уровней.    </w:t>
      </w:r>
    </w:p>
    <w:p w:rsidR="009515B8" w:rsidRPr="009515B8" w:rsidRDefault="009515B8" w:rsidP="009515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pacing w:val="-8"/>
          <w:sz w:val="30"/>
          <w:szCs w:val="30"/>
        </w:rPr>
      </w:pPr>
      <w:r w:rsidRPr="009515B8">
        <w:rPr>
          <w:rFonts w:ascii="Times New Roman" w:eastAsia="Calibri" w:hAnsi="Times New Roman" w:cs="Times New Roman"/>
          <w:i/>
          <w:spacing w:val="-8"/>
          <w:sz w:val="30"/>
          <w:szCs w:val="30"/>
        </w:rPr>
        <w:t xml:space="preserve">Первое полугодие 2022 года также богато на дипломы и награды разного уровня.    Учебный год принес 9 свидетельств о базовом образовании с отличием, 6 аттестатов особого образца с награждением золотой медалью. </w:t>
      </w:r>
    </w:p>
    <w:p w:rsidR="009515B8" w:rsidRPr="009515B8" w:rsidRDefault="009515B8" w:rsidP="009515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pacing w:val="-8"/>
          <w:sz w:val="30"/>
          <w:szCs w:val="30"/>
        </w:rPr>
      </w:pPr>
      <w:r w:rsidRPr="009515B8">
        <w:rPr>
          <w:rFonts w:ascii="Times New Roman" w:eastAsia="Calibri" w:hAnsi="Times New Roman" w:cs="Times New Roman"/>
          <w:i/>
          <w:spacing w:val="-8"/>
          <w:sz w:val="30"/>
          <w:szCs w:val="30"/>
        </w:rPr>
        <w:t>Одну из самых значимых и долгожданных побед принесла учащаяся Государственного учреждения образования «Средняя школа № 1 им. Героя Советского Союза П.А. Акуционка г.п. Шумилино» Шевяко Виктория, которая стала обладателем диплома 1 степени по русскому языку и литературе на заключительном этапе республиканской олимпиады по учебным предметам (учитель Инц Наталья Станиславовна).</w:t>
      </w:r>
    </w:p>
    <w:p w:rsidR="009515B8" w:rsidRPr="009515B8" w:rsidRDefault="009515B8" w:rsidP="009515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pacing w:val="-8"/>
          <w:sz w:val="30"/>
          <w:szCs w:val="30"/>
        </w:rPr>
      </w:pPr>
      <w:r w:rsidRPr="009515B8">
        <w:rPr>
          <w:rFonts w:ascii="Times New Roman" w:eastAsia="Calibri" w:hAnsi="Times New Roman" w:cs="Times New Roman"/>
          <w:i/>
          <w:spacing w:val="-8"/>
          <w:sz w:val="30"/>
          <w:szCs w:val="30"/>
        </w:rPr>
        <w:t xml:space="preserve">По итогам централизованного тестирования учащаяся Государственного учреждения образования </w:t>
      </w:r>
      <w:r w:rsidRPr="009515B8">
        <w:rPr>
          <w:rFonts w:ascii="Times New Roman" w:eastAsia="Calibri" w:hAnsi="Times New Roman" w:cs="Times New Roman"/>
          <w:i/>
          <w:spacing w:val="-8"/>
          <w:sz w:val="30"/>
          <w:szCs w:val="30"/>
        </w:rPr>
        <w:lastRenderedPageBreak/>
        <w:t>«Средняя школа № 1 им. Героя Советского Союза П.А. Акуционка г.п. Шумилино» Шкляр Оксана получила 100-балльный сертификат по русскому языку (учитель Инц Наталья Станиславовна).</w:t>
      </w:r>
    </w:p>
    <w:p w:rsidR="009515B8" w:rsidRPr="009515B8" w:rsidRDefault="009515B8" w:rsidP="009515B8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</w:p>
    <w:p w:rsidR="009515B8" w:rsidRPr="009515B8" w:rsidRDefault="009515B8" w:rsidP="009515B8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30"/>
          <w:szCs w:val="30"/>
        </w:rPr>
      </w:pPr>
      <w:r w:rsidRPr="009515B8">
        <w:rPr>
          <w:rFonts w:ascii="Times New Roman" w:eastAsia="Calibri" w:hAnsi="Times New Roman" w:cs="Times New Roman"/>
          <w:b/>
          <w:bCs/>
          <w:i/>
          <w:iCs/>
          <w:sz w:val="30"/>
          <w:szCs w:val="30"/>
        </w:rPr>
        <w:t>«Наука – фундамент нашей государственности. Люди, которые посвящают свою жизнь тяжелейшему труду ученого, как бы банально это ни звучало, – золотой фонд нашей нации»,</w:t>
      </w:r>
      <w:r w:rsidRPr="009515B8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 xml:space="preserve"> </w:t>
      </w:r>
      <w:r w:rsidRPr="009515B8">
        <w:rPr>
          <w:rFonts w:ascii="Times New Roman" w:eastAsia="Calibri" w:hAnsi="Times New Roman" w:cs="Times New Roman"/>
          <w:bCs/>
          <w:iCs/>
          <w:sz w:val="30"/>
          <w:szCs w:val="30"/>
        </w:rPr>
        <w:t xml:space="preserve">– отметил А.Г.Лукашенко в начале этого года. 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>Мир вступил в новую эпоху, которой присущи стремительность, инновационность и непредсказуемость трансформаций. Они происходят во всех сферах экономики и общественной жизни и требуют активного интеллектуального поиска, прорывных идей и быстрой материализации научных замыслов. И нам есть, чем гордиться.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В ряду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</w:rPr>
        <w:t>крупных новейших достижений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– искусственное выращивание органов и тканей, разработка нанолекарств с заданными свойствами, создание искусственного интеллекта, по ряду параметров превосходящего человеческий.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</w:rPr>
        <w:t xml:space="preserve">По всем названным мировым достижениям наша наука находится на передовых позициях, а в некоторых разработках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</w:rPr>
        <w:softHyphen/>
        <w:t>– даже лидирует.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Например, белорусские биологи и медики занимаются разработкой и внедрением современных ДНК-технологий для генетической паспортизации </w:t>
      </w:r>
      <w:r w:rsidRPr="009515B8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человека, растений и животных. Трансплантологи занимаются заменой органов и тканей и восстановлением функций человеческого организма. Фармацевты создают на базе собственного синтеза прецизионные лекарства </w:t>
      </w:r>
      <w:r w:rsidRPr="009515B8">
        <w:rPr>
          <w:rFonts w:ascii="Times New Roman" w:eastAsia="Calibri" w:hAnsi="Times New Roman" w:cs="Times New Roman"/>
          <w:i/>
          <w:sz w:val="28"/>
          <w:szCs w:val="30"/>
        </w:rPr>
        <w:t>(препараты, использующие информацию о генах, белках и внутренней среде человека для предотвращения, диагностики и лечения заболеваний)</w:t>
      </w:r>
      <w:r w:rsidRPr="009515B8">
        <w:rPr>
          <w:rFonts w:ascii="Times New Roman" w:eastAsia="Calibri" w:hAnsi="Times New Roman" w:cs="Times New Roman"/>
          <w:sz w:val="30"/>
          <w:szCs w:val="30"/>
        </w:rPr>
        <w:t xml:space="preserve">, среди которых есть и «золотые стандарты» </w:t>
      </w:r>
      <w:r w:rsidRPr="009515B8">
        <w:rPr>
          <w:rFonts w:ascii="Times New Roman" w:eastAsia="Calibri" w:hAnsi="Times New Roman" w:cs="Times New Roman"/>
          <w:i/>
          <w:sz w:val="28"/>
          <w:szCs w:val="30"/>
        </w:rPr>
        <w:t>(эталонные образцы)</w:t>
      </w:r>
      <w:r w:rsidRPr="009515B8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>Машиностроители разрабатывают новейшие электротранспортные средства и компоненты; физики и электронщики создают высококонкурентные лазеры и схемы, востребованные в США, Японии.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Созданы комплекс автоматизированного составления цифровых карт, суперкомпьютер для геологических исследований и офисный суперкомпьютер с супервысокой для этого класса машин производительностью – 100 терафлопс </w:t>
      </w:r>
      <w:r w:rsidRPr="009515B8">
        <w:rPr>
          <w:rFonts w:ascii="Times New Roman" w:eastAsia="Calibri" w:hAnsi="Times New Roman" w:cs="Times New Roman"/>
          <w:i/>
          <w:spacing w:val="-4"/>
          <w:sz w:val="28"/>
          <w:szCs w:val="30"/>
        </w:rPr>
        <w:t>(1 триллион операций в секунду)</w:t>
      </w:r>
      <w:r w:rsidRPr="009515B8">
        <w:rPr>
          <w:rFonts w:ascii="Times New Roman" w:eastAsia="Calibri" w:hAnsi="Times New Roman" w:cs="Times New Roman"/>
          <w:spacing w:val="-4"/>
          <w:sz w:val="30"/>
          <w:szCs w:val="30"/>
        </w:rPr>
        <w:t>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Полярники на нашей отечественной станции в Антарктиде наряду с учеными других стран проводят исследования, не уступающие по глубине и масштабности признанным странам-лидерам. 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Кроме того, уже на протяжении длительного времени в Беларуси ведется разработка и производство уникальных приборов и рентгеновского оборудования в области систем безопасности, медицинской техники и неразрушающего контроля: рентгенологических аппаратов, анализаторов радионуклидов, багажных и </w:t>
      </w:r>
      <w:r w:rsidRPr="009515B8">
        <w:rPr>
          <w:rFonts w:ascii="Times New Roman" w:eastAsia="Calibri" w:hAnsi="Times New Roman" w:cs="Times New Roman"/>
          <w:spacing w:val="-6"/>
          <w:sz w:val="30"/>
          <w:szCs w:val="30"/>
        </w:rPr>
        <w:lastRenderedPageBreak/>
        <w:t>транспортных сканеров и другой продукции, которая поставляется по всему миру.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spacing w:val="-6"/>
          <w:sz w:val="30"/>
          <w:szCs w:val="30"/>
          <w:lang w:eastAsia="en-US"/>
        </w:rPr>
        <w:t xml:space="preserve">Основной целью развития </w:t>
      </w:r>
      <w:r w:rsidRPr="009515B8">
        <w:rPr>
          <w:rFonts w:ascii="Times New Roman" w:eastAsia="Times New Roman" w:hAnsi="Times New Roman" w:cs="Times New Roman"/>
          <w:b/>
          <w:spacing w:val="-6"/>
          <w:sz w:val="30"/>
          <w:szCs w:val="30"/>
          <w:u w:val="single"/>
          <w:lang w:eastAsia="en-US"/>
        </w:rPr>
        <w:t>здравоохранения</w:t>
      </w:r>
      <w:r w:rsidRPr="009515B8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en-US"/>
        </w:rPr>
        <w:t xml:space="preserve"> Республики Беларусь </w:t>
      </w:r>
      <w:r w:rsidRPr="009515B8">
        <w:rPr>
          <w:rFonts w:ascii="Times New Roman" w:eastAsia="Times New Roman" w:hAnsi="Times New Roman" w:cs="Times New Roman"/>
          <w:spacing w:val="-6"/>
          <w:sz w:val="30"/>
          <w:szCs w:val="30"/>
          <w:lang w:eastAsia="en-US"/>
        </w:rPr>
        <w:t>является формирование системы, обеспечивающей закрепление достигнутых результатов и сохранение лидирующих позиций по доступности медицинской помощи, повышение эффективности медицинских услуг, объемы, виды и качество которых должны соответствовать передовым достижениям медицинской науки.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Беларусь занимает одно из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ведущих мест 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в мире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 xml:space="preserve">по доступу 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населения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к медицинским услугам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>. Ожидаемая продолжительность жизни сегодня составляет 74,5 года (второе место среди стран СНГ, первое – Армения).</w:t>
      </w:r>
    </w:p>
    <w:p w:rsidR="009515B8" w:rsidRPr="009515B8" w:rsidRDefault="009515B8" w:rsidP="009515B8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9515B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Справочно.</w:t>
      </w:r>
    </w:p>
    <w:p w:rsidR="009515B8" w:rsidRPr="009515B8" w:rsidRDefault="009515B8" w:rsidP="009515B8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9515B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Как в республике в целом, так и в регионах отмечается </w:t>
      </w:r>
      <w:r w:rsidRPr="009515B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высокий уровень обеспеченности населения больничными койками</w:t>
      </w:r>
      <w:r w:rsidRPr="009515B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 которая составила в г. Минске – 88,4, в Брестской – 101,0, в Витебской – 107,7, в Гомельской – 108,2, в Гродненской – 108,1, в Минской – 92,6, в Могилевской области – 106,2 на 10 000 населения. Это позволяет обеспечить доступность оказания медицинской помощи в стационарных условиях как по плановым, так и по экстренным показаниям.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spacing w:val="-4"/>
          <w:sz w:val="30"/>
          <w:szCs w:val="30"/>
          <w:lang w:eastAsia="en-US"/>
        </w:rPr>
        <w:t xml:space="preserve">Проводимая в Республике Беларусь социальная политика способствует тому, чтобы женщины смогли вырастить и воспитать здоровых детей. Как следствие, Беларусь занимает 25-ую позицию в рейтинге самых комфортных </w:t>
      </w:r>
      <w:r w:rsidRPr="009515B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en-US"/>
        </w:rPr>
        <w:t>для материнства</w:t>
      </w:r>
      <w:r w:rsidRPr="009515B8">
        <w:rPr>
          <w:rFonts w:ascii="Times New Roman" w:eastAsia="Times New Roman" w:hAnsi="Times New Roman" w:cs="Times New Roman"/>
          <w:spacing w:val="-4"/>
          <w:sz w:val="30"/>
          <w:szCs w:val="30"/>
          <w:lang w:eastAsia="en-US"/>
        </w:rPr>
        <w:t xml:space="preserve"> стран и </w:t>
      </w:r>
      <w:r w:rsidRPr="009515B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en-US"/>
        </w:rPr>
        <w:t xml:space="preserve">входит в 50 </w:t>
      </w:r>
      <w:r w:rsidRPr="009515B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en-US"/>
        </w:rPr>
        <w:lastRenderedPageBreak/>
        <w:t>лучших стран мира</w:t>
      </w:r>
      <w:r w:rsidRPr="009515B8">
        <w:rPr>
          <w:rFonts w:ascii="Times New Roman" w:eastAsia="Times New Roman" w:hAnsi="Times New Roman" w:cs="Times New Roman"/>
          <w:spacing w:val="-4"/>
          <w:sz w:val="30"/>
          <w:szCs w:val="30"/>
          <w:lang w:eastAsia="en-US"/>
        </w:rPr>
        <w:t xml:space="preserve"> по ведению беременности и организации родов. 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Охрана репродуктивного здоровья населения, </w:t>
      </w: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создание условий для рождения здоровых детей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сокращение младенческой, детской и материнской смертности имеют особую общественную значимость и </w:t>
      </w: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выступают в качестве критериев эффективности деятельности системы здравоохранения страны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>В результате применения вспомогательных репродуктивных технологий в год рождается около 1000 детей. В настоящее время эффективность ЭКО составляет свыше 40%.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>В республике более 20 лет успешно функционирует разноуровневая система охраны здоровья матери и ребенка. В рейтинге стран счастливого детства Республика Беларусь занимает 35-е место из 175 стран (Россия – на 37-й позиции) и опережает такие страны, как Великобритания, Дания, Польша и США.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Серьезным испытанием на прочность и проблемой номер один для всего мирового сообщества стала </w:t>
      </w: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пандемия COVID-19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В борьбе с распространением коронавирусной инфекции </w:t>
      </w: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Беларусь пошла своим путем, который доказал свою эффективность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На сегодняшний день проводится планомерная работа по бесплатной вакцинации жителей Беларуси от коронавируса. По состоянию на 1 июня 2022 г., 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первую дозу вакцины получили 68,7% белорусских граждан, из них 67,2% – прошли полный курс вакцинации. Бустерной вакцинацией охвачено 7,8% от лиц, завершивших вакцинацию. Проводится вакцинация детей в возрасте от 12 до 17 лет включительно: первую дозу вакцины получили 24,6% детей в данной возрастной категории, прошли полный курс вакцинации – 21,8%.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 xml:space="preserve">В 2022 г. совместно с Институтом биофизики и клеточной инженерии НАН получен прототип </w:t>
      </w:r>
      <w:r w:rsidRPr="009515B8">
        <w:rPr>
          <w:rFonts w:ascii="Times New Roman" w:eastAsia="Calibri" w:hAnsi="Times New Roman" w:cs="Times New Roman"/>
          <w:b/>
          <w:spacing w:val="-6"/>
          <w:sz w:val="30"/>
          <w:szCs w:val="30"/>
          <w:lang w:eastAsia="en-US"/>
        </w:rPr>
        <w:t>белорусской вакцины против инфекции COVID-19</w:t>
      </w:r>
      <w:r w:rsidRPr="009515B8">
        <w:rPr>
          <w:rFonts w:ascii="Times New Roman" w:eastAsia="Calibri" w:hAnsi="Times New Roman" w:cs="Times New Roman"/>
          <w:spacing w:val="-6"/>
          <w:sz w:val="30"/>
          <w:szCs w:val="30"/>
          <w:lang w:eastAsia="en-US"/>
        </w:rPr>
        <w:t>, которую должны выпустить в оборот в 2023 г. Все эти и другие разработки обеспечивают технологическую независимость нашей страны, повышают уровень ее биологической безопасности.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b/>
          <w:spacing w:val="-4"/>
          <w:sz w:val="30"/>
          <w:szCs w:val="30"/>
          <w:lang w:eastAsia="en-US"/>
        </w:rPr>
        <w:t>Также Беларусь добилась высоких показателей при лечении онкологических заболеваний</w:t>
      </w:r>
      <w:r w:rsidRPr="009515B8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. Среди стран с наименьшей смертностью </w:t>
      </w:r>
      <w:r w:rsidRPr="009515B8">
        <w:rPr>
          <w:rFonts w:ascii="Times New Roman" w:eastAsia="Calibri" w:hAnsi="Times New Roman" w:cs="Times New Roman"/>
          <w:b/>
          <w:spacing w:val="-4"/>
          <w:sz w:val="30"/>
          <w:szCs w:val="30"/>
          <w:lang w:eastAsia="en-US"/>
        </w:rPr>
        <w:t>наша страна вышла на третье место в мире</w:t>
      </w:r>
      <w:r w:rsidRPr="009515B8">
        <w:rPr>
          <w:rFonts w:ascii="Times New Roman" w:eastAsia="Calibri" w:hAnsi="Times New Roman" w:cs="Times New Roman"/>
          <w:spacing w:val="-4"/>
          <w:sz w:val="30"/>
          <w:szCs w:val="30"/>
          <w:lang w:eastAsia="en-US"/>
        </w:rPr>
        <w:t xml:space="preserve"> и уступает только Финляндии и Южной Корее.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10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pacing w:val="-10"/>
          <w:sz w:val="30"/>
          <w:szCs w:val="30"/>
          <w:lang w:eastAsia="en-US"/>
        </w:rPr>
        <w:t xml:space="preserve">Благодаря централизации необходимых ресурсов для оказания медицинской помощи пациентам со злокачественными новообразованиями, применению современных клинических протоколов лечения в стране, также </w:t>
      </w:r>
      <w:r w:rsidRPr="009515B8">
        <w:rPr>
          <w:rFonts w:ascii="Times New Roman" w:eastAsia="Calibri" w:hAnsi="Times New Roman" w:cs="Times New Roman"/>
          <w:b/>
          <w:spacing w:val="-10"/>
          <w:sz w:val="30"/>
          <w:szCs w:val="30"/>
          <w:lang w:eastAsia="en-US"/>
        </w:rPr>
        <w:t>отмечается снижение показателя смертности детей от злокачественных новообразований и увеличение показателя выживаемости</w:t>
      </w:r>
      <w:r w:rsidRPr="009515B8">
        <w:rPr>
          <w:rFonts w:ascii="Times New Roman" w:eastAsia="Calibri" w:hAnsi="Times New Roman" w:cs="Times New Roman"/>
          <w:spacing w:val="-10"/>
          <w:sz w:val="30"/>
          <w:szCs w:val="30"/>
          <w:lang w:eastAsia="en-US"/>
        </w:rPr>
        <w:t xml:space="preserve">. Общая пятилетняя выживаемость детей со злокачественными новообразованиями составляет 80%, а по некоторым </w:t>
      </w:r>
      <w:r w:rsidRPr="009515B8">
        <w:rPr>
          <w:rFonts w:ascii="Times New Roman" w:eastAsia="Calibri" w:hAnsi="Times New Roman" w:cs="Times New Roman"/>
          <w:spacing w:val="-10"/>
          <w:sz w:val="30"/>
          <w:szCs w:val="30"/>
          <w:lang w:eastAsia="en-US"/>
        </w:rPr>
        <w:lastRenderedPageBreak/>
        <w:t xml:space="preserve">заболеваниям (лимфогранулематоз, нефробластома) превышает 90%. </w:t>
      </w:r>
      <w:r w:rsidRPr="009515B8">
        <w:rPr>
          <w:rFonts w:ascii="Times New Roman" w:eastAsia="Calibri" w:hAnsi="Times New Roman" w:cs="Times New Roman"/>
          <w:b/>
          <w:spacing w:val="-10"/>
          <w:sz w:val="30"/>
          <w:szCs w:val="30"/>
          <w:lang w:eastAsia="en-US"/>
        </w:rPr>
        <w:t>Достигнутые результаты в Республике Беларусь сопоставимы с данными ведущих мировых детских онкологических центров</w:t>
      </w:r>
      <w:r w:rsidRPr="009515B8">
        <w:rPr>
          <w:rFonts w:ascii="Times New Roman" w:eastAsia="Calibri" w:hAnsi="Times New Roman" w:cs="Times New Roman"/>
          <w:spacing w:val="-10"/>
          <w:sz w:val="30"/>
          <w:szCs w:val="30"/>
          <w:lang w:eastAsia="en-US"/>
        </w:rPr>
        <w:t>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Беларусь может выступать образцом для многих стран мира в сфере защиты прав людей с инвалидностью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>: в нашей стране предусмотрены и реализуются обязательства государства по дальнейшей социализации и инклюзии людей с инвалидностью.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spacing w:val="-8"/>
          <w:sz w:val="30"/>
          <w:szCs w:val="30"/>
          <w:lang w:eastAsia="en-US"/>
        </w:rPr>
        <w:t xml:space="preserve">Одно из основных направлений социальной политики государства – </w:t>
      </w:r>
      <w:r w:rsidRPr="009515B8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en-US"/>
        </w:rPr>
        <w:t>создание безбарьерной среды</w:t>
      </w:r>
      <w:r w:rsidRPr="009515B8">
        <w:rPr>
          <w:rFonts w:ascii="Times New Roman" w:eastAsia="Times New Roman" w:hAnsi="Times New Roman" w:cs="Times New Roman"/>
          <w:spacing w:val="-8"/>
          <w:sz w:val="30"/>
          <w:szCs w:val="30"/>
          <w:lang w:eastAsia="en-US"/>
        </w:rPr>
        <w:t xml:space="preserve">: элементами доступной среды </w:t>
      </w:r>
      <w:r w:rsidRPr="009515B8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en-US"/>
        </w:rPr>
        <w:t>обеспечено почти 70%</w:t>
      </w:r>
      <w:r w:rsidRPr="009515B8">
        <w:rPr>
          <w:rFonts w:ascii="Times New Roman" w:eastAsia="Times New Roman" w:hAnsi="Times New Roman" w:cs="Times New Roman"/>
          <w:spacing w:val="-8"/>
          <w:sz w:val="30"/>
          <w:szCs w:val="30"/>
          <w:lang w:eastAsia="en-US"/>
        </w:rPr>
        <w:t xml:space="preserve"> объектов социальной сферы, полностью доступными стали 18% объектов.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  <w:t xml:space="preserve">Отдельного упоминания заслуживает деятельность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  <w:lang w:eastAsia="en-US"/>
        </w:rPr>
        <w:t>«Республиканского реабилитационного центра для детей-инвалидов»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  <w:t xml:space="preserve">. Его уникальность заключается в том, что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  <w:lang w:eastAsia="en-US"/>
        </w:rPr>
        <w:t>на его базе реализуется комплексная реабилитация детей-инвалидов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  <w:t xml:space="preserve"> (как медицинская, так и социальная)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  <w:lang w:eastAsia="en-US"/>
        </w:rPr>
        <w:t>с применением инновационных методик и реабилитационного оборудования мировых стандартов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eastAsia="en-US"/>
        </w:rPr>
        <w:t xml:space="preserve">. Дети-инвалиды проходят полный цикл социализации, начиная с поэтапного овладения навыками самообслуживания, заканчивая возможностью приобретения отдельных профессий. </w:t>
      </w:r>
    </w:p>
    <w:p w:rsidR="009515B8" w:rsidRPr="009515B8" w:rsidRDefault="009515B8" w:rsidP="009515B8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9515B8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Справочно.</w:t>
      </w:r>
    </w:p>
    <w:p w:rsidR="009515B8" w:rsidRPr="009515B8" w:rsidRDefault="009515B8" w:rsidP="009515B8">
      <w:pPr>
        <w:spacing w:after="0" w:line="280" w:lineRule="exact"/>
        <w:ind w:left="709"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9515B8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С 2000 г. в Центре прошли реабилитацию около 25 000 детей (ежегодно проходит реабилитацию порядка 1 300 детей). Положительная динамика после реабилитации наблюдается в 98%. За последние 10 лет деятельности Центра у 82 детей снята инвалидность (ежегодно в среднем 7-8 детей начинают самостоятельно ходить).</w:t>
      </w:r>
    </w:p>
    <w:p w:rsidR="009515B8" w:rsidRPr="009515B8" w:rsidRDefault="009515B8" w:rsidP="009515B8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en-US"/>
        </w:rPr>
      </w:pPr>
      <w:r w:rsidRPr="009515B8">
        <w:rPr>
          <w:rFonts w:ascii="Times New Roman" w:eastAsia="Calibri" w:hAnsi="Times New Roman" w:cs="Times New Roman"/>
          <w:i/>
          <w:spacing w:val="-6"/>
          <w:sz w:val="28"/>
          <w:szCs w:val="28"/>
          <w:lang w:eastAsia="en-US"/>
        </w:rPr>
        <w:t xml:space="preserve">С видеоматериалом о работе Центра можно ознакомиться по </w:t>
      </w:r>
      <w:hyperlink r:id="rId14" w:history="1">
        <w:r w:rsidRPr="009515B8">
          <w:rPr>
            <w:rFonts w:ascii="Times New Roman" w:eastAsia="Calibri" w:hAnsi="Times New Roman" w:cs="Times New Roman"/>
            <w:i/>
            <w:color w:val="0000FF"/>
            <w:spacing w:val="-6"/>
            <w:sz w:val="28"/>
            <w:szCs w:val="28"/>
            <w:u w:val="single"/>
            <w:lang w:eastAsia="en-US"/>
          </w:rPr>
          <w:t>ссылке</w:t>
        </w:r>
      </w:hyperlink>
      <w:r w:rsidRPr="009515B8">
        <w:rPr>
          <w:rFonts w:ascii="Times New Roman" w:eastAsia="Calibri" w:hAnsi="Times New Roman" w:cs="Times New Roman"/>
          <w:i/>
          <w:spacing w:val="-6"/>
          <w:sz w:val="28"/>
          <w:szCs w:val="28"/>
          <w:lang w:eastAsia="en-US"/>
        </w:rPr>
        <w:t>.</w:t>
      </w:r>
    </w:p>
    <w:p w:rsidR="009515B8" w:rsidRPr="009515B8" w:rsidRDefault="009515B8" w:rsidP="009515B8">
      <w:pPr>
        <w:spacing w:after="0" w:line="233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Также в Республике Беларусь осуществляет свою деятельность </w:t>
      </w: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РУП «Белорусский протезно-ортопедический восстановительный центр»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(далее – БПОВЦ). Это современное предприятие с передовыми технологиями, аналогов которому нет не только в Беларуси, но и на всем постсоветском пространстве.</w:t>
      </w:r>
    </w:p>
    <w:p w:rsidR="009515B8" w:rsidRPr="009515B8" w:rsidRDefault="009515B8" w:rsidP="009515B8">
      <w:pPr>
        <w:spacing w:after="0" w:line="233" w:lineRule="auto"/>
        <w:ind w:firstLineChars="214" w:firstLine="625"/>
        <w:jc w:val="both"/>
        <w:rPr>
          <w:rFonts w:ascii="Times New Roman" w:eastAsia="Times New Roman" w:hAnsi="Times New Roman" w:cs="Times New Roman"/>
          <w:spacing w:val="-8"/>
          <w:sz w:val="30"/>
          <w:szCs w:val="30"/>
        </w:rPr>
      </w:pPr>
      <w:r w:rsidRPr="009515B8">
        <w:rPr>
          <w:rFonts w:ascii="Times New Roman" w:eastAsia="Times New Roman" w:hAnsi="Times New Roman" w:cs="Times New Roman"/>
          <w:spacing w:val="-8"/>
          <w:sz w:val="30"/>
          <w:szCs w:val="30"/>
        </w:rPr>
        <w:t xml:space="preserve">Основное направление деятельности – </w:t>
      </w:r>
      <w:r w:rsidRPr="009515B8">
        <w:rPr>
          <w:rFonts w:ascii="Times New Roman" w:eastAsia="Times New Roman" w:hAnsi="Times New Roman" w:cs="Times New Roman"/>
          <w:b/>
          <w:spacing w:val="-8"/>
          <w:sz w:val="30"/>
          <w:szCs w:val="30"/>
        </w:rPr>
        <w:t>обеспечение граждан республики техническими средствами социальной реабилитации</w:t>
      </w:r>
      <w:r w:rsidRPr="009515B8">
        <w:rPr>
          <w:rFonts w:ascii="Times New Roman" w:eastAsia="Times New Roman" w:hAnsi="Times New Roman" w:cs="Times New Roman"/>
          <w:spacing w:val="-8"/>
          <w:sz w:val="30"/>
          <w:szCs w:val="30"/>
        </w:rPr>
        <w:t>. Номенклатура изделий, изготавливаемых предприятием, насчитывает более 1000 наименований.</w:t>
      </w:r>
    </w:p>
    <w:p w:rsidR="009515B8" w:rsidRPr="009515B8" w:rsidRDefault="009515B8" w:rsidP="009515B8">
      <w:pPr>
        <w:shd w:val="clear" w:color="auto" w:fill="FFFFFF"/>
        <w:spacing w:after="0" w:line="233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b/>
          <w:spacing w:val="-6"/>
          <w:sz w:val="30"/>
          <w:szCs w:val="30"/>
        </w:rPr>
        <w:t>Уникальность предприятия заключается в осуществлении комплексной реабилитации людей с нарушениями здоровья.</w:t>
      </w:r>
      <w:r w:rsidRPr="009515B8">
        <w:rPr>
          <w:rFonts w:ascii="Times New Roman" w:eastAsia="Times New Roman" w:hAnsi="Times New Roman" w:cs="Times New Roman"/>
          <w:spacing w:val="-6"/>
          <w:sz w:val="30"/>
          <w:szCs w:val="30"/>
        </w:rPr>
        <w:t xml:space="preserve"> </w:t>
      </w:r>
      <w:r w:rsidRPr="009515B8">
        <w:rPr>
          <w:rFonts w:ascii="Times New Roman" w:eastAsia="Times New Roman" w:hAnsi="Times New Roman" w:cs="Times New Roman"/>
          <w:spacing w:val="-6"/>
          <w:sz w:val="30"/>
          <w:szCs w:val="30"/>
          <w:lang w:eastAsia="en-US"/>
        </w:rPr>
        <w:t xml:space="preserve">На базе предприятия </w:t>
      </w:r>
      <w:r w:rsidRPr="009515B8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en-US"/>
        </w:rPr>
        <w:t>проводится профессиональная реабилитация (обучение) лиц с инвалидностью</w:t>
      </w:r>
      <w:r w:rsidRPr="009515B8">
        <w:rPr>
          <w:rFonts w:ascii="Times New Roman" w:eastAsia="Times New Roman" w:hAnsi="Times New Roman" w:cs="Times New Roman"/>
          <w:spacing w:val="-6"/>
          <w:sz w:val="30"/>
          <w:szCs w:val="30"/>
          <w:lang w:eastAsia="en-US"/>
        </w:rPr>
        <w:t xml:space="preserve">, с последствиями травм, заболеваний опорно-двигательного аппарата. В специализированном образовательно-реабилитационном центре предприятия </w:t>
      </w:r>
      <w:r w:rsidRPr="009515B8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en-US"/>
        </w:rPr>
        <w:t xml:space="preserve">реализуются образовательные программы подготовки по </w:t>
      </w:r>
      <w:r w:rsidRPr="009515B8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en-US"/>
        </w:rPr>
        <w:lastRenderedPageBreak/>
        <w:t>рабочим профессиям и программам обучающих курсов</w:t>
      </w:r>
      <w:r w:rsidRPr="009515B8">
        <w:rPr>
          <w:rFonts w:ascii="Times New Roman" w:eastAsia="Times New Roman" w:hAnsi="Times New Roman" w:cs="Times New Roman"/>
          <w:spacing w:val="-6"/>
          <w:sz w:val="30"/>
          <w:szCs w:val="30"/>
          <w:lang w:eastAsia="en-US"/>
        </w:rPr>
        <w:t>.</w:t>
      </w:r>
    </w:p>
    <w:p w:rsidR="009515B8" w:rsidRPr="009515B8" w:rsidRDefault="009515B8" w:rsidP="009515B8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Times New Roman" w:hAnsi="Times New Roman" w:cs="Times New Roman"/>
          <w:sz w:val="30"/>
          <w:szCs w:val="30"/>
          <w:lang w:eastAsia="en-US"/>
        </w:rPr>
        <w:t>Ежегодно услугами БПОВЦ пользуется более 170 тыс. человек.</w:t>
      </w:r>
    </w:p>
    <w:p w:rsidR="009515B8" w:rsidRPr="009515B8" w:rsidRDefault="009515B8" w:rsidP="009515B8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30"/>
          <w:lang w:val="be-BY"/>
        </w:rPr>
      </w:pPr>
      <w:r w:rsidRPr="009515B8">
        <w:rPr>
          <w:rFonts w:ascii="Times New Roman" w:eastAsia="Times New Roman" w:hAnsi="Times New Roman" w:cs="Times New Roman"/>
          <w:i/>
          <w:sz w:val="28"/>
          <w:szCs w:val="30"/>
          <w:lang w:val="be-BY" w:eastAsia="en-US"/>
        </w:rPr>
        <w:t xml:space="preserve">С видеоматериалом о деятельности БПВОЦ можно ознакомиться по ссылкам: </w:t>
      </w:r>
      <w:hyperlink r:id="rId15" w:history="1">
        <w:r w:rsidRPr="009515B8">
          <w:rPr>
            <w:rFonts w:ascii="Times New Roman" w:eastAsia="Times New Roman" w:hAnsi="Times New Roman" w:cs="Times New Roman"/>
            <w:i/>
            <w:color w:val="0000FF"/>
            <w:sz w:val="28"/>
            <w:szCs w:val="30"/>
            <w:u w:val="single"/>
            <w:lang w:val="be-BY" w:eastAsia="en-US"/>
          </w:rPr>
          <w:t>один</w:t>
        </w:r>
      </w:hyperlink>
      <w:r w:rsidRPr="009515B8">
        <w:rPr>
          <w:rFonts w:ascii="Times New Roman" w:eastAsia="Times New Roman" w:hAnsi="Times New Roman" w:cs="Times New Roman"/>
          <w:i/>
          <w:sz w:val="28"/>
          <w:szCs w:val="30"/>
          <w:lang w:val="be-BY" w:eastAsia="en-US"/>
        </w:rPr>
        <w:t xml:space="preserve">; </w:t>
      </w:r>
      <w:hyperlink r:id="rId16" w:history="1">
        <w:r w:rsidRPr="009515B8">
          <w:rPr>
            <w:rFonts w:ascii="Times New Roman" w:eastAsia="Times New Roman" w:hAnsi="Times New Roman" w:cs="Times New Roman"/>
            <w:i/>
            <w:color w:val="0000FF"/>
            <w:sz w:val="28"/>
            <w:szCs w:val="30"/>
            <w:u w:val="single"/>
            <w:lang w:val="be-BY" w:eastAsia="en-US"/>
          </w:rPr>
          <w:t>два</w:t>
        </w:r>
      </w:hyperlink>
      <w:r w:rsidRPr="009515B8">
        <w:rPr>
          <w:rFonts w:ascii="Times New Roman" w:eastAsia="Times New Roman" w:hAnsi="Times New Roman" w:cs="Times New Roman"/>
          <w:i/>
          <w:sz w:val="28"/>
          <w:szCs w:val="30"/>
          <w:lang w:val="be-BY" w:eastAsia="en-US"/>
        </w:rPr>
        <w:t xml:space="preserve">. </w:t>
      </w:r>
    </w:p>
    <w:p w:rsidR="009515B8" w:rsidRPr="009515B8" w:rsidRDefault="009515B8" w:rsidP="009515B8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9515B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Хоть в Беларуси выстроена устойчивая система здравоохранения, лучшей профилактикой многих заболеваний являются занятия спортом. В нашей стране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организация физкультурно-оздоровительной и спортивно-массовой работы</w:t>
      </w:r>
      <w:r w:rsidRPr="009515B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с населением находится на высоком уровне и постоянно пребывает в поле зрения Президента, который сам показывает личный пример здорового образа жизни, искренней любви к спорту.</w:t>
      </w:r>
    </w:p>
    <w:p w:rsidR="009515B8" w:rsidRPr="009515B8" w:rsidRDefault="009515B8" w:rsidP="009515B8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val="be-BY"/>
        </w:rPr>
      </w:pPr>
      <w:r w:rsidRPr="009515B8">
        <w:rPr>
          <w:rFonts w:ascii="Times New Roman" w:eastAsia="Times New Roman" w:hAnsi="Times New Roman" w:cs="Times New Roman"/>
          <w:spacing w:val="-6"/>
          <w:sz w:val="30"/>
          <w:szCs w:val="30"/>
          <w:lang w:val="be-BY"/>
        </w:rPr>
        <w:t>На протяжении последних 5 лет в нашей стране ежегодно проводится не менее 10 000 районных, городских, областных спортивно-массовых мероприятий, в которых принимают участие сотни тысяч детей и подростков.</w:t>
      </w:r>
    </w:p>
    <w:p w:rsidR="009515B8" w:rsidRPr="009515B8" w:rsidRDefault="009515B8" w:rsidP="009515B8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9515B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Активными занятиями физической культурой и спортом в республике занимается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2,4 млн. человек</w:t>
      </w:r>
      <w:r w:rsidRPr="009515B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(в том числе 1,5 млн. человек – дети и подростки) или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25,5% от общего числа населения страны</w:t>
      </w:r>
      <w:r w:rsidRPr="009515B8">
        <w:rPr>
          <w:rFonts w:ascii="Times New Roman" w:eastAsia="Times New Roman" w:hAnsi="Times New Roman" w:cs="Times New Roman"/>
          <w:sz w:val="30"/>
          <w:szCs w:val="30"/>
          <w:lang w:val="be-BY"/>
        </w:rPr>
        <w:t>.</w:t>
      </w:r>
    </w:p>
    <w:p w:rsidR="009515B8" w:rsidRPr="009515B8" w:rsidRDefault="009515B8" w:rsidP="009515B8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9515B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Уделяется большое внимание развитию материально-технической базы. В Беларуси функционируют более 23 000 физкультурно-спортивных сооружений. В каждом областном центре (а уже – и во многих районных) есть Дворец спорта, крытая ледовая площадка. Также за </w:t>
      </w:r>
      <w:r w:rsidRPr="009515B8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последние несколько лет были построены такие крупные спортивные объекты, как теннисный центр в г.Минске; специализированный центр батута в г.Витебске; «Республиканский центр олимпийской подготовки по гимнастике художественной» в г.Минске; футбольные манежи в Бресте, Витебске, Гомеле, Могилеве и многие другие.</w:t>
      </w:r>
    </w:p>
    <w:p w:rsidR="009515B8" w:rsidRPr="009515B8" w:rsidRDefault="009515B8" w:rsidP="009515B8">
      <w:pPr>
        <w:spacing w:after="0" w:line="233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en-US" w:bidi="ru-RU"/>
        </w:rPr>
      </w:pPr>
      <w:r w:rsidRPr="009515B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Кроме того, в рамках подготовки к проведению II Европейских игр 2019 г. в г.Минске была проведена впечатляющая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 xml:space="preserve">реконструкция Национального олимпийского стадиона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 w:bidi="ru-RU"/>
        </w:rPr>
        <w:t>«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Динамо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 w:bidi="ru-RU"/>
        </w:rPr>
        <w:t>»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 w:bidi="ru-RU"/>
        </w:rPr>
        <w:t xml:space="preserve">. 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en-US" w:bidi="ru-RU"/>
        </w:rPr>
      </w:pPr>
      <w:r w:rsidRPr="009515B8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en-US"/>
        </w:rPr>
        <w:t>Беларусь уверенно</w:t>
      </w:r>
      <w:r w:rsidRPr="009515B8">
        <w:rPr>
          <w:rFonts w:ascii="Times New Roman" w:eastAsia="Times New Roman" w:hAnsi="Times New Roman" w:cs="Times New Roman"/>
          <w:spacing w:val="-8"/>
          <w:sz w:val="30"/>
          <w:szCs w:val="30"/>
          <w:lang w:eastAsia="en-US"/>
        </w:rPr>
        <w:t xml:space="preserve"> </w:t>
      </w:r>
      <w:r w:rsidRPr="009515B8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en-US"/>
        </w:rPr>
        <w:t xml:space="preserve">заявила о себе как о спортивной державе </w:t>
      </w:r>
      <w:r w:rsidRPr="009515B8">
        <w:rPr>
          <w:rFonts w:ascii="Times New Roman" w:eastAsia="Times New Roman" w:hAnsi="Times New Roman" w:cs="Times New Roman"/>
          <w:spacing w:val="-8"/>
          <w:sz w:val="30"/>
          <w:szCs w:val="30"/>
          <w:lang w:eastAsia="en-US"/>
        </w:rPr>
        <w:t xml:space="preserve">и на международной арене. Помимо </w:t>
      </w:r>
      <w:r w:rsidRPr="009515B8">
        <w:rPr>
          <w:rFonts w:ascii="Times New Roman" w:eastAsia="Times New Roman" w:hAnsi="Times New Roman" w:cs="Times New Roman"/>
          <w:sz w:val="30"/>
          <w:szCs w:val="30"/>
          <w:lang w:val="be-BY"/>
        </w:rPr>
        <w:t>II Европейских игр, к</w:t>
      </w:r>
      <w:r w:rsidRPr="009515B8">
        <w:rPr>
          <w:rFonts w:ascii="Times New Roman" w:eastAsia="Times New Roman" w:hAnsi="Times New Roman" w:cs="Times New Roman"/>
          <w:spacing w:val="-8"/>
          <w:sz w:val="30"/>
          <w:szCs w:val="30"/>
          <w:lang w:eastAsia="en-US" w:bidi="ru-RU"/>
        </w:rPr>
        <w:t xml:space="preserve"> особо </w:t>
      </w:r>
      <w:r w:rsidRPr="009515B8">
        <w:rPr>
          <w:rFonts w:ascii="Times New Roman" w:eastAsia="Times New Roman" w:hAnsi="Times New Roman" w:cs="Times New Roman"/>
          <w:spacing w:val="-8"/>
          <w:sz w:val="30"/>
          <w:szCs w:val="30"/>
          <w:lang w:eastAsia="en-US"/>
        </w:rPr>
        <w:t xml:space="preserve">значимым проектам </w:t>
      </w:r>
      <w:r w:rsidRPr="009515B8">
        <w:rPr>
          <w:rFonts w:ascii="Times New Roman" w:eastAsia="Times New Roman" w:hAnsi="Times New Roman" w:cs="Times New Roman"/>
          <w:spacing w:val="-8"/>
          <w:sz w:val="30"/>
          <w:szCs w:val="30"/>
          <w:lang w:eastAsia="en-US" w:bidi="ru-RU"/>
        </w:rPr>
        <w:t xml:space="preserve">можно отнести проведение в нашей стране таких крупных международных спортивных соревнований, как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 w:bidi="ru-RU"/>
        </w:rPr>
        <w:t xml:space="preserve">открытый чемпионат Европы по биатлону 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 w:bidi="ru-RU"/>
        </w:rPr>
        <w:t>(2019 г.) и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 w:bidi="ru-RU"/>
        </w:rPr>
        <w:t xml:space="preserve"> чемпионат Европы в закрытых помещениях по хоккею на траве среди женщин 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 w:bidi="ru-RU"/>
        </w:rPr>
        <w:t>(2020 г.).</w:t>
      </w:r>
    </w:p>
    <w:p w:rsidR="009515B8" w:rsidRPr="009515B8" w:rsidRDefault="009515B8" w:rsidP="009515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9515B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Государственная политика в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сфере культуры</w:t>
      </w:r>
      <w:r w:rsidRPr="009515B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также имеет выраженную социальную направленность; имеется ряд заметных достижений в ее реализации. </w:t>
      </w:r>
    </w:p>
    <w:p w:rsidR="009515B8" w:rsidRPr="009515B8" w:rsidRDefault="009515B8" w:rsidP="009515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9515B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Визитной карточкой Беларуси уже на протяжении многих лет является международный фестиваль искусств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 w:bidi="ru-RU"/>
        </w:rPr>
        <w:t>«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Славянский базар в Витебске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eastAsia="en-US" w:bidi="ru-RU"/>
        </w:rPr>
        <w:t>»</w:t>
      </w:r>
      <w:r w:rsidRPr="009515B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, который способствует сохранению и популяризации славянской культуры, расширению </w:t>
      </w:r>
      <w:r w:rsidRPr="009515B8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международных связей и укреплению позитивного имиджа Республики Беларусь и Союзного государства. На протяжении своей истории фестиваль признавался лидером международных ассоциаций и организаций, объединяющих организаторов фестивалей и конкурсов. Аналогов на постсоветском пространстве ему нет.</w:t>
      </w:r>
    </w:p>
    <w:p w:rsidR="009515B8" w:rsidRPr="009515B8" w:rsidRDefault="009515B8" w:rsidP="009515B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515B8" w:rsidRPr="009515B8" w:rsidRDefault="009515B8" w:rsidP="00951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</w:pPr>
      <w:r w:rsidRPr="009515B8">
        <w:rPr>
          <w:rFonts w:ascii="Times New Roman" w:eastAsia="Times New Roman" w:hAnsi="Times New Roman" w:cs="Times New Roman"/>
          <w:b/>
          <w:sz w:val="30"/>
          <w:szCs w:val="30"/>
          <w:u w:val="single"/>
          <w:lang w:val="be-BY"/>
        </w:rPr>
        <w:t>СПРАВОЧНО ПО ШУМИЛИНСКОМУ РАЙОНУ:</w:t>
      </w:r>
    </w:p>
    <w:p w:rsidR="009515B8" w:rsidRPr="009515B8" w:rsidRDefault="009515B8" w:rsidP="009515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5B8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В 2022 году творческие коллективы и мастера государственных учреждений культуры Шумилинского района 14-17 июля приняли участие в мероприятиях в рамках ХХХ</w:t>
      </w:r>
      <w:r w:rsidRPr="009515B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9515B8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Международного фестиваля искусств «Славянский базар в Витебске». </w:t>
      </w:r>
    </w:p>
    <w:p w:rsidR="009515B8" w:rsidRPr="009515B8" w:rsidRDefault="009515B8" w:rsidP="009515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515B8">
        <w:rPr>
          <w:rFonts w:ascii="Times New Roman" w:eastAsia="Times New Roman" w:hAnsi="Times New Roman" w:cs="Times New Roman"/>
          <w:i/>
          <w:sz w:val="28"/>
          <w:szCs w:val="28"/>
        </w:rPr>
        <w:t xml:space="preserve">По итогам </w:t>
      </w:r>
      <w:r w:rsidRPr="009515B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</w:t>
      </w:r>
      <w:r w:rsidRPr="009515B8">
        <w:rPr>
          <w:rFonts w:ascii="Times New Roman" w:eastAsia="Times New Roman" w:hAnsi="Times New Roman" w:cs="Times New Roman"/>
          <w:i/>
          <w:sz w:val="28"/>
          <w:szCs w:val="28"/>
        </w:rPr>
        <w:t xml:space="preserve"> Международного фестиваля-конкурса барабанщиц и мажореток, образцовый коллектив барабанщиц «Экспрессия» ГУО «Шумилинская детская школа искусств» (руководители Екатерина Кузьмина, Елена Степанова) стал лауреатом </w:t>
      </w:r>
      <w:r w:rsidRPr="009515B8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</w:t>
      </w:r>
      <w:r w:rsidRPr="009515B8">
        <w:rPr>
          <w:rFonts w:ascii="Times New Roman" w:eastAsia="Times New Roman" w:hAnsi="Times New Roman" w:cs="Times New Roman"/>
          <w:i/>
          <w:sz w:val="28"/>
          <w:szCs w:val="28"/>
        </w:rPr>
        <w:t xml:space="preserve"> степени в номинации «Показ на подиуме «барабан»» (кадетки).</w:t>
      </w:r>
    </w:p>
    <w:p w:rsidR="009515B8" w:rsidRPr="009515B8" w:rsidRDefault="009515B8" w:rsidP="009515B8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sz w:val="28"/>
          <w:szCs w:val="28"/>
        </w:rPr>
        <w:t>В областном конкурсе народной музыки и частушки «А музык</w:t>
      </w:r>
      <w:r w:rsidRPr="009515B8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>і граюць, граюць…</w:t>
      </w:r>
      <w:r w:rsidRPr="009515B8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9515B8">
        <w:rPr>
          <w:rFonts w:ascii="Times New Roman" w:eastAsia="Times New Roman" w:hAnsi="Times New Roman" w:cs="Times New Roman"/>
          <w:i/>
          <w:sz w:val="28"/>
          <w:szCs w:val="28"/>
          <w:lang w:val="be-BY"/>
        </w:rPr>
        <w:t xml:space="preserve"> народный семейный ансамбль </w:t>
      </w:r>
      <w:r w:rsidRPr="009515B8">
        <w:rPr>
          <w:rFonts w:ascii="Times New Roman" w:eastAsia="Times New Roman" w:hAnsi="Times New Roman" w:cs="Times New Roman"/>
          <w:i/>
          <w:sz w:val="28"/>
          <w:szCs w:val="28"/>
        </w:rPr>
        <w:t xml:space="preserve">«Забава» филиала «Ловжанский сельский центр культуры и досуга» (руководитель Снежанна Усова) награждён </w:t>
      </w:r>
      <w:r w:rsidRPr="009515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дипломом </w:t>
      </w:r>
      <w:r w:rsidRPr="009515B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«За зберажэнне і захаванне музычнай спадчыны» в номинации «Ансамбль народных инструментов», </w:t>
      </w:r>
      <w:r w:rsidRPr="009515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Валерий Першукевич - аккомпаниатор народного семейного ансамбля «Забава» филиала «Ловжанский сельский </w:t>
      </w:r>
      <w:r w:rsidRPr="009515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lastRenderedPageBreak/>
        <w:t xml:space="preserve">центр культуры и досуга»  награждён дипломом </w:t>
      </w:r>
      <w:r w:rsidRPr="009515B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«За зберажэнне і захаванне музычнай спадчыны» в номинации «Лучший гармонист».</w:t>
      </w:r>
    </w:p>
    <w:p w:rsidR="009515B8" w:rsidRPr="009515B8" w:rsidRDefault="009515B8" w:rsidP="009515B8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По итогам IХ открытого турнира национальных танцев «Танчым разам» в рамках Международного фестиваля искусств «Славянский базар в Витебске» танцевальная пара Дарьи Степановой и Андрея Трофимова - участников  народного фольклорного коллектива «Гульбичи» ГУК «Шумилинский районный центр культуры» награждена дипломом</w:t>
      </w:r>
      <w:r w:rsidRPr="009515B8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«За зберажэнне беларускай танцавальнай спадчыны». </w:t>
      </w:r>
    </w:p>
    <w:p w:rsidR="009515B8" w:rsidRPr="009515B8" w:rsidRDefault="009515B8" w:rsidP="009515B8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В открытом областном празднике–конкурсе народного костюма «Сцяжкі майстэрства - 2022» творческий коллектив ГУК «Шумилинский районный дом ремёсел» награждён дипломом </w:t>
      </w:r>
      <w:r w:rsidRPr="009515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en-US"/>
        </w:rPr>
        <w:t>I</w:t>
      </w:r>
      <w:r w:rsidRPr="009515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 степени в номинации «Реконструкция и сценический показ свадебного строя региона».</w:t>
      </w:r>
    </w:p>
    <w:p w:rsidR="009515B8" w:rsidRPr="009515B8" w:rsidRDefault="009515B8" w:rsidP="009515B8">
      <w:pPr>
        <w:spacing w:after="16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По итогам областного проекта «Кукольный дворик» театральный коллектив оригинального жанра «Новый взгляд» ГУК «Шумилинский районный центр культуры» руководитель (Кристина Бурлакова) награждён диплом «За популяризацию любительских театральных и игровых коллективов».</w:t>
      </w:r>
    </w:p>
    <w:p w:rsidR="009515B8" w:rsidRPr="009515B8" w:rsidRDefault="009515B8" w:rsidP="009515B8">
      <w:pPr>
        <w:spacing w:after="160" w:line="240" w:lineRule="auto"/>
        <w:ind w:firstLine="1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 xml:space="preserve">Коллективы и предприятия Шумилинского района приняли участие в областном конкурсе-презентаций тематических брендовых площадок регионов Витебщины «Гонар нацыі», посвящённом Году исторической памяти. </w:t>
      </w:r>
    </w:p>
    <w:p w:rsidR="009515B8" w:rsidRPr="009515B8" w:rsidRDefault="009515B8" w:rsidP="009515B8">
      <w:pPr>
        <w:spacing w:after="16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  <w:r w:rsidRPr="009515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Тематическая площадка бренда Шумилинского района награждена дипломом первой степени.</w:t>
      </w:r>
    </w:p>
    <w:p w:rsidR="009515B8" w:rsidRPr="009515B8" w:rsidRDefault="009515B8" w:rsidP="009515B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9515B8" w:rsidRPr="009515B8" w:rsidRDefault="009515B8" w:rsidP="009515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9515B8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Ведется постоянная работа по сохранению и развитию историко-культурного наследия. Из наболее заметных достижений последних лет стоит отметить открытие новых музейных экспозиций в Мемориальном комплексе 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 w:bidi="ru-RU"/>
        </w:rPr>
        <w:t>«</w:t>
      </w:r>
      <w:r w:rsidRPr="009515B8">
        <w:rPr>
          <w:rFonts w:ascii="Times New Roman" w:eastAsia="Times New Roman" w:hAnsi="Times New Roman" w:cs="Times New Roman"/>
          <w:sz w:val="30"/>
          <w:szCs w:val="30"/>
          <w:lang w:val="be-BY"/>
        </w:rPr>
        <w:t>Брестская крепость-герой</w:t>
      </w:r>
      <w:r w:rsidRPr="009515B8">
        <w:rPr>
          <w:rFonts w:ascii="Times New Roman" w:eastAsia="Times New Roman" w:hAnsi="Times New Roman" w:cs="Times New Roman"/>
          <w:sz w:val="30"/>
          <w:szCs w:val="30"/>
          <w:lang w:eastAsia="en-US" w:bidi="ru-RU"/>
        </w:rPr>
        <w:t xml:space="preserve">» («Музей 5 форт», «Армейский клуб», «Летопись Брестской крепости»), завершение реставрации здания Старого замка Гродненского государственного историко-археологического музея и северной башни Гольшанского замка Ошмянского краеведческого музея. </w:t>
      </w:r>
    </w:p>
    <w:p w:rsidR="009515B8" w:rsidRPr="009515B8" w:rsidRDefault="009515B8" w:rsidP="009515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9515B8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Отдельного упоминания заслуживает открытый в 2019 г. </w:t>
      </w:r>
      <w:r w:rsidRPr="009515B8">
        <w:rPr>
          <w:rFonts w:ascii="Times New Roman" w:eastAsia="Times New Roman" w:hAnsi="Times New Roman" w:cs="Times New Roman"/>
          <w:b/>
          <w:sz w:val="30"/>
          <w:szCs w:val="30"/>
          <w:lang w:val="be-BY"/>
        </w:rPr>
        <w:t>археологический музей под открытым небом в Беловежской пуще около д.Каменюки</w:t>
      </w:r>
      <w:r w:rsidRPr="009515B8">
        <w:rPr>
          <w:rFonts w:ascii="Times New Roman" w:eastAsia="Times New Roman" w:hAnsi="Times New Roman" w:cs="Times New Roman"/>
          <w:sz w:val="30"/>
          <w:szCs w:val="30"/>
          <w:lang w:val="be-BY"/>
        </w:rPr>
        <w:t>. Он является единственным и уникальным в Республике Беларусь историко-культурным объектом, отражающим особенности развития материальной и духовной жизни древнего населения Беларуси. Музей представлен тремя экспозициями, отражающими историю белорусских земель в период от каменного века (IX тысячелетия до н. э.) и вплоть до раннего средневековья (X век н.э.).</w:t>
      </w:r>
    </w:p>
    <w:p w:rsidR="009515B8" w:rsidRPr="009515B8" w:rsidRDefault="009515B8" w:rsidP="009515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</w:p>
    <w:p w:rsidR="009515B8" w:rsidRPr="009515B8" w:rsidRDefault="009515B8" w:rsidP="009515B8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  <w:lang w:val="be-BY"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val="be-BY" w:eastAsia="en-US"/>
        </w:rPr>
        <w:t>***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be-BY"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val="be-BY" w:eastAsia="en-US"/>
        </w:rPr>
        <w:t xml:space="preserve">За последние годы в стране достигнуто немало значительных успехов в различных сферах. Они стали результатом взвешенных и точных управленческих решений, принимаемых </w:t>
      </w:r>
      <w:r w:rsidRPr="009515B8">
        <w:rPr>
          <w:rFonts w:ascii="Times New Roman" w:eastAsia="Calibri" w:hAnsi="Times New Roman" w:cs="Times New Roman"/>
          <w:sz w:val="30"/>
          <w:szCs w:val="30"/>
          <w:lang w:val="be-BY" w:eastAsia="en-US"/>
        </w:rPr>
        <w:lastRenderedPageBreak/>
        <w:t>государством, а также общего труда и инициативы людей. Ведь только своими силами и стараниями, мастерством и талантами, искренним стремлением работать на благо нашей Родины мы сможем умножать благосостояние страны.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  <w:t xml:space="preserve">Как отметил Президент Республики Беларусь А.Г.Лукашенко, именно </w:t>
      </w:r>
      <w:r w:rsidRPr="009515B8">
        <w:rPr>
          <w:rFonts w:ascii="Times New Roman" w:eastAsia="Calibri" w:hAnsi="Times New Roman" w:cs="Times New Roman"/>
          <w:b/>
          <w:i/>
          <w:sz w:val="30"/>
          <w:szCs w:val="30"/>
        </w:rPr>
        <w:t>«</w:t>
      </w:r>
      <w:r w:rsidRPr="009515B8">
        <w:rPr>
          <w:rFonts w:ascii="Times New Roman" w:eastAsia="Calibri" w:hAnsi="Times New Roman" w:cs="Times New Roman"/>
          <w:b/>
          <w:i/>
          <w:spacing w:val="-8"/>
          <w:sz w:val="30"/>
          <w:szCs w:val="30"/>
          <w:lang w:val="be-BY" w:eastAsia="en-US"/>
        </w:rPr>
        <w:t>успехи и достижения людей создают историю государства, объединяют народ в чувстве гордости за своих соотечественников, формируют имидж страны – сильной, успешной, созидательной и непременно красивой</w:t>
      </w:r>
      <w:r w:rsidRPr="009515B8">
        <w:rPr>
          <w:rFonts w:ascii="Times New Roman" w:eastAsia="Calibri" w:hAnsi="Times New Roman" w:cs="Times New Roman"/>
          <w:b/>
          <w:i/>
          <w:sz w:val="30"/>
          <w:szCs w:val="30"/>
        </w:rPr>
        <w:t>»</w:t>
      </w:r>
      <w:r w:rsidRPr="009515B8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</w:pPr>
    </w:p>
    <w:p w:rsidR="009515B8" w:rsidRPr="009515B8" w:rsidRDefault="009515B8" w:rsidP="009515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</w:pPr>
    </w:p>
    <w:p w:rsidR="009515B8" w:rsidRPr="009515B8" w:rsidRDefault="009515B8" w:rsidP="009515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</w:pPr>
    </w:p>
    <w:p w:rsidR="009515B8" w:rsidRPr="009515B8" w:rsidRDefault="009515B8" w:rsidP="009515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</w:pPr>
    </w:p>
    <w:p w:rsidR="009515B8" w:rsidRPr="009515B8" w:rsidRDefault="009515B8" w:rsidP="009515B8">
      <w:pPr>
        <w:spacing w:after="0" w:line="240" w:lineRule="auto"/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</w:pPr>
    </w:p>
    <w:p w:rsidR="009515B8" w:rsidRPr="009515B8" w:rsidRDefault="009515B8" w:rsidP="009515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</w:pPr>
    </w:p>
    <w:p w:rsidR="009515B8" w:rsidRDefault="009515B8" w:rsidP="009515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</w:pPr>
    </w:p>
    <w:p w:rsidR="009515B8" w:rsidRDefault="009515B8" w:rsidP="009515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</w:pPr>
    </w:p>
    <w:p w:rsidR="009515B8" w:rsidRDefault="009515B8" w:rsidP="009515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</w:pPr>
    </w:p>
    <w:p w:rsidR="009515B8" w:rsidRDefault="009515B8" w:rsidP="009515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</w:pPr>
    </w:p>
    <w:p w:rsidR="009515B8" w:rsidRDefault="009515B8" w:rsidP="009515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</w:pPr>
    </w:p>
    <w:p w:rsidR="009515B8" w:rsidRDefault="009515B8" w:rsidP="009515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</w:pPr>
    </w:p>
    <w:p w:rsidR="009515B8" w:rsidRDefault="009515B8" w:rsidP="009515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</w:pPr>
    </w:p>
    <w:p w:rsidR="009515B8" w:rsidRDefault="009515B8" w:rsidP="009515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</w:pPr>
    </w:p>
    <w:p w:rsidR="009515B8" w:rsidRDefault="009515B8" w:rsidP="009515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</w:pPr>
    </w:p>
    <w:p w:rsidR="009515B8" w:rsidRDefault="009515B8" w:rsidP="009515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</w:pPr>
    </w:p>
    <w:p w:rsidR="009515B8" w:rsidRDefault="009515B8" w:rsidP="009515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</w:pPr>
    </w:p>
    <w:p w:rsidR="009515B8" w:rsidRPr="009515B8" w:rsidRDefault="009515B8" w:rsidP="009515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</w:pPr>
      <w:bookmarkStart w:id="0" w:name="_GoBack"/>
      <w:bookmarkEnd w:id="0"/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  <w:lastRenderedPageBreak/>
        <w:t>О состоянии детского дорожно-транспортного травматизма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</w:pP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  <w:t xml:space="preserve">В целях предупреждения детского дорожно-транспортного травматизма, проведен ряд профилактических мероприятий, в том числе акций, направленных на повышение эффективности обеспечения безопасности дорожного движения, снижения тяжести последствий ДТП: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  <w:t>с 25 мая по 5 июня 2022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  <w:t xml:space="preserve"> года проведено специальное комплексное мероприятие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  <w:t>«Внимание-дети!»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  <w:t xml:space="preserve">; акции и мероприятия: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  <w:t>«Неделя безопасности дорожного движения», «Фликер - надёжный друг», «Прояви взаимопонимание», «Будь в безопасности», «Безопасные каникулы»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  <w:t>; слет-конкурс юных инспекторов дорожного движения, направленные на профилактику детского дорожно-транспортного травматизма.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  <w:t xml:space="preserve">С 15 июня 2022 года проводится профилактическая кампания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  <w:lang w:val="be-BY" w:eastAsia="en-US"/>
        </w:rPr>
        <w:t>«Летом дети в безопасности!»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  <w:t>, направленная на профилактику детского дорожно-транспортного травматизма.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  <w:t>Во время проведения акций, среди участников дорожного движения распространена печатная продукция; освещены вопросы обеспечения дорожной безопасности в СМИ, в сети Интернет, в УО.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  <w:u w:val="single"/>
          <w:lang w:val="be-BY" w:eastAsia="en-US"/>
        </w:rPr>
        <w:t>Не зарегистрировано</w:t>
      </w: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  <w:t xml:space="preserve"> случаев, когда в дорожно-транспортных происшествиях пострадали несовершеннолетние дети. 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  <w:lastRenderedPageBreak/>
        <w:t>Однако, имеются случаи, когда несовершеннолетние обращались за медицинской помощью в учреждения здравоохранения, в связи полученными травмами, так например: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8"/>
          <w:sz w:val="30"/>
          <w:szCs w:val="30"/>
          <w:u w:val="single"/>
          <w:lang w:val="be-BY" w:eastAsia="en-US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  <w:t xml:space="preserve"> </w:t>
      </w: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  <w:u w:val="single"/>
          <w:lang w:val="be-BY" w:eastAsia="en-US"/>
        </w:rPr>
        <w:t>при передвижении на велосипедах:</w:t>
      </w:r>
    </w:p>
    <w:p w:rsidR="009515B8" w:rsidRPr="009515B8" w:rsidRDefault="009515B8" w:rsidP="009515B8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  <w:t xml:space="preserve">Например, 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8"/>
          <w:sz w:val="30"/>
          <w:szCs w:val="30"/>
          <w:lang w:val="be-BY" w:eastAsia="en-US"/>
        </w:rPr>
      </w:pPr>
      <w:r w:rsidRPr="009515B8">
        <w:rPr>
          <w:rFonts w:ascii="Times New Roman" w:eastAsia="Calibri" w:hAnsi="Times New Roman" w:cs="Times New Roman"/>
          <w:i/>
          <w:spacing w:val="-8"/>
          <w:sz w:val="30"/>
          <w:szCs w:val="30"/>
          <w:lang w:val="be-BY" w:eastAsia="en-US"/>
        </w:rPr>
        <w:t xml:space="preserve">          05.08.2020 в Шумилинский РОВД поступило сообщение из УЗ «Шумилинская ЦРБ» о том, что за медицинской помощью обратился малолетний Ш.Г.А., 2007 года рождения с диагнозом: ушиб грудной клетки, ссадины лица. Тяжелая сочетаная травма: тупая травма живота: разрыв селезенки с массивным внутрибрюшным кровотечением. В ходе проверки установлено, что малолетний Ш.Г.А. на велосипеде наехал на неровность, имеющуюся на асфальтированной поверхности, не справился с управлением и упал с велосипеда.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8"/>
          <w:sz w:val="30"/>
          <w:szCs w:val="30"/>
          <w:u w:val="single"/>
          <w:lang w:val="be-BY" w:eastAsia="en-US"/>
        </w:rPr>
      </w:pP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  <w:u w:val="single"/>
          <w:lang w:val="be-BY" w:eastAsia="en-US"/>
        </w:rPr>
        <w:t xml:space="preserve">при осуществлении перезозки несовершеннолетних взрослыми на велосипедах: </w:t>
      </w:r>
    </w:p>
    <w:p w:rsidR="009515B8" w:rsidRPr="009515B8" w:rsidRDefault="009515B8" w:rsidP="009515B8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  <w:t>Например,</w:t>
      </w:r>
    </w:p>
    <w:p w:rsidR="009515B8" w:rsidRPr="009515B8" w:rsidRDefault="009515B8" w:rsidP="009515B8">
      <w:pPr>
        <w:spacing w:after="0" w:line="240" w:lineRule="auto"/>
        <w:jc w:val="both"/>
        <w:rPr>
          <w:rFonts w:ascii="Times New Roman" w:eastAsia="Calibri" w:hAnsi="Times New Roman" w:cs="Times New Roman"/>
          <w:i/>
          <w:spacing w:val="-8"/>
          <w:sz w:val="30"/>
          <w:szCs w:val="30"/>
          <w:lang w:val="be-BY" w:eastAsia="en-US"/>
        </w:rPr>
      </w:pPr>
      <w:r w:rsidRPr="009515B8">
        <w:rPr>
          <w:rFonts w:ascii="Times New Roman" w:eastAsia="Calibri" w:hAnsi="Times New Roman" w:cs="Times New Roman"/>
          <w:i/>
          <w:spacing w:val="-8"/>
          <w:sz w:val="30"/>
          <w:szCs w:val="30"/>
          <w:lang w:val="be-BY" w:eastAsia="en-US"/>
        </w:rPr>
        <w:t xml:space="preserve">06.06.2022 в ОДС Шумилинского РОВД поступило сообщение из УЗ Шумилинская ЦРБ, о том, что за медицинской помощью с диагнозом: ушиб правого голеностопного сустава обратилась малолетняя Т.С.А., 2018 года рождения. Бабушка везла внучку на велосипеде, на заднем багажнике. В какой-то момент девочка свела ноги вместе, и правая нога попала в спицы колеса велосипеда.  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pacing w:val="-8"/>
          <w:sz w:val="30"/>
          <w:szCs w:val="30"/>
          <w:u w:val="single"/>
          <w:lang w:val="be-BY" w:eastAsia="en-US"/>
        </w:rPr>
      </w:pPr>
      <w:r w:rsidRPr="009515B8">
        <w:rPr>
          <w:rFonts w:ascii="Times New Roman" w:eastAsia="Calibri" w:hAnsi="Times New Roman" w:cs="Times New Roman"/>
          <w:b/>
          <w:spacing w:val="-8"/>
          <w:sz w:val="30"/>
          <w:szCs w:val="30"/>
          <w:u w:val="single"/>
          <w:lang w:val="be-BY" w:eastAsia="en-US"/>
        </w:rPr>
        <w:t xml:space="preserve">иные случаи с участием велосипедистов:  </w:t>
      </w:r>
    </w:p>
    <w:p w:rsidR="009515B8" w:rsidRPr="009515B8" w:rsidRDefault="009515B8" w:rsidP="009515B8">
      <w:pPr>
        <w:spacing w:after="0" w:line="240" w:lineRule="auto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  <w:lastRenderedPageBreak/>
        <w:t xml:space="preserve">Например, 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pacing w:val="-8"/>
          <w:sz w:val="30"/>
          <w:szCs w:val="30"/>
          <w:lang w:val="be-BY" w:eastAsia="en-US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  <w:t xml:space="preserve">          </w:t>
      </w:r>
      <w:r w:rsidRPr="009515B8">
        <w:rPr>
          <w:rFonts w:ascii="Times New Roman" w:eastAsia="Calibri" w:hAnsi="Times New Roman" w:cs="Times New Roman"/>
          <w:i/>
          <w:spacing w:val="-8"/>
          <w:sz w:val="30"/>
          <w:szCs w:val="30"/>
          <w:lang w:val="be-BY" w:eastAsia="en-US"/>
        </w:rPr>
        <w:t>08.06.2022 в ОВД Шумилинского РОВД поступило сообщение о том, что велосипедист поцарапал бампер его автомобиля. В ходе проведении проверки установлено, что малолетняя О.Ю.С., 2009 года рождения на велосипеде выехала из-за угла магазина ЧТУП «Тамар-торг», расположенного по адресу: гп.Шумилино, ул.Юбилейная, 45/2 не справилась с управлением, и ударилась о колесо автомобиля, «NISSAN SENTRA», расположенного вблизи указанного магазина, и вместе с велосипедом упала на автомобиль.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  <w:tab/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</w:pPr>
      <w:r w:rsidRPr="009515B8"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  <w:t>При общем увеличении выявленных и пресеченных нарушений Правил дорожного движения (с 2408 до 3710, или +1302, или +35,3%), количество выявленных водителей, управляющих транспортным средством в состоянии опьянения, снижено (с 15 до 12, или -3, или -20%). Вместе с тем, возросла эффеткивность про пресечению фактов управления без прав (с 34 до 39, или +5, или +14,7%).</w:t>
      </w:r>
    </w:p>
    <w:p w:rsidR="009515B8" w:rsidRPr="009515B8" w:rsidRDefault="009515B8" w:rsidP="009515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8"/>
          <w:sz w:val="30"/>
          <w:szCs w:val="30"/>
          <w:lang w:val="be-BY" w:eastAsia="en-US"/>
        </w:rPr>
      </w:pPr>
    </w:p>
    <w:p w:rsidR="009515B8" w:rsidRPr="009515B8" w:rsidRDefault="009515B8" w:rsidP="009515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О вакцинации от COVID-19</w:t>
      </w:r>
    </w:p>
    <w:p w:rsidR="009515B8" w:rsidRPr="009515B8" w:rsidRDefault="009515B8" w:rsidP="009515B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Сегодня в Беларуси </w:t>
      </w: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подъема заболеваемости нет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страна находится в межэпидемическом периоде. Однако, по данным ВОЗ, очень настораживает ситуация с ростом заболеваемости в других странах. За прошлую неделю по зарегистрированным новым случаям неделя к неделе в CША + 5%, Германия + 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23%, Бразилия + 37%, Италия + 61%. Таким образом нет оснований расслабляться. Подъем заболеваемости в Беларуси прогнозируется на осень. Необходимо вакцинироваться!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Минздрав рекомендует всем, особенно людям из групп риска, активно ревакцинироваться. Вакцины и для полного курса, и для ревакцинации (бустеризации) достаточно: в наличии Спутник V, Спутник Лайт, китайская вакцина Vero Cell. По состоянию на 15.07.2022 в Шумилинском районе полный курс вакцинации прошли 70,15 % (11 800 человек), бустеризации 31, 45% (3711 человек). 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Вакцинироваться можно в поликлинике ЦРБ 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в </w:t>
      </w:r>
      <w:r w:rsidRPr="009515B8">
        <w:rPr>
          <w:rFonts w:ascii="Times New Roman" w:eastAsia="Calibri" w:hAnsi="Times New Roman" w:cs="Times New Roman"/>
          <w:sz w:val="30"/>
          <w:szCs w:val="30"/>
          <w:u w:val="single"/>
          <w:lang w:eastAsia="en-US"/>
        </w:rPr>
        <w:t>прививочном кабинете 1.11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(1 этаж поликлиники) в будние дни с </w:t>
      </w: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8.00 до 16.00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суббота с </w:t>
      </w: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9.00 до 14.00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Телефон для справок 5-25-96. Во всех амбулаториях врача общей практики по месту жительства. 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Напомним, что Основная (первичная) вакцинация против COVID-19 – курс вакцинации, проводимый пациенту впервые; бустерная вакцинация против COVID-19 - курс вакцинации, включающий введение одной дозы вакцины, проводимый пациенту через 6 и более месяцев после законченной основной (первичной) вакцинации и (или) ранее проведенной бустерной вакцинации. 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Основная (первичная) вакцинация для </w:t>
      </w:r>
      <w:r w:rsidRPr="009515B8">
        <w:rPr>
          <w:rFonts w:ascii="Times New Roman" w:eastAsia="Calibri" w:hAnsi="Times New Roman" w:cs="Times New Roman"/>
          <w:sz w:val="30"/>
          <w:szCs w:val="30"/>
          <w:u w:val="single"/>
          <w:lang w:eastAsia="en-US"/>
        </w:rPr>
        <w:t>лиц 12-17 лет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</w:t>
      </w:r>
      <w:r w:rsidRPr="009515B8">
        <w:rPr>
          <w:rFonts w:ascii="Times New Roman" w:eastAsia="Calibri" w:hAnsi="Times New Roman" w:cs="Times New Roman"/>
          <w:sz w:val="30"/>
          <w:szCs w:val="30"/>
          <w:u w:val="single"/>
          <w:lang w:eastAsia="en-US"/>
        </w:rPr>
        <w:t>беременных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состоит из </w:t>
      </w:r>
      <w:r w:rsidRPr="009515B8">
        <w:rPr>
          <w:rFonts w:ascii="Times New Roman" w:eastAsia="Calibri" w:hAnsi="Times New Roman" w:cs="Times New Roman"/>
          <w:i/>
          <w:sz w:val="30"/>
          <w:szCs w:val="30"/>
          <w:lang w:eastAsia="en-US"/>
        </w:rPr>
        <w:t>двух доз Vero Cell (Китай).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 xml:space="preserve">Для лиц </w:t>
      </w:r>
      <w:r w:rsidRPr="009515B8">
        <w:rPr>
          <w:rFonts w:ascii="Times New Roman" w:eastAsia="Calibri" w:hAnsi="Times New Roman" w:cs="Times New Roman"/>
          <w:sz w:val="30"/>
          <w:szCs w:val="30"/>
          <w:u w:val="single"/>
          <w:lang w:eastAsia="en-US"/>
        </w:rPr>
        <w:t>18 лет и старше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состоит из одной </w:t>
      </w:r>
      <w:r w:rsidRPr="009515B8">
        <w:rPr>
          <w:rFonts w:ascii="Times New Roman" w:eastAsia="Calibri" w:hAnsi="Times New Roman" w:cs="Times New Roman"/>
          <w:i/>
          <w:sz w:val="30"/>
          <w:szCs w:val="30"/>
          <w:lang w:eastAsia="en-US"/>
        </w:rPr>
        <w:t>(СПУТНИК ЛАИТ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) или двух доз </w:t>
      </w:r>
      <w:r w:rsidRPr="009515B8">
        <w:rPr>
          <w:rFonts w:ascii="Times New Roman" w:eastAsia="Calibri" w:hAnsi="Times New Roman" w:cs="Times New Roman"/>
          <w:i/>
          <w:sz w:val="30"/>
          <w:szCs w:val="30"/>
          <w:lang w:eastAsia="en-US"/>
        </w:rPr>
        <w:t>(СПУТНИК V, Vero Cell (Китай), КовиВак)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вакцины. 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>Бустерная вакцинация против COVID-19 проводится лицам 18 лет и старше с использованием вакцин СПУТНИК ЛАЙТ, СПУТНИК V.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>Бустерная вакцинация против COVID-19 проводится в следующем порядке:</w:t>
      </w:r>
    </w:p>
    <w:p w:rsidR="009515B8" w:rsidRPr="009515B8" w:rsidRDefault="009515B8" w:rsidP="009515B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</w:t>
      </w:r>
      <w:r w:rsidRPr="009515B8">
        <w:rPr>
          <w:rFonts w:ascii="Times New Roman" w:eastAsia="Calibri" w:hAnsi="Times New Roman" w:cs="Times New Roman"/>
          <w:sz w:val="30"/>
          <w:szCs w:val="30"/>
          <w:u w:val="single"/>
          <w:lang w:eastAsia="en-US"/>
        </w:rPr>
        <w:t>после законченной основной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(первичной) вакцинации, проведенной вакцинами СПУТНИК V, Vero Cell, КовиВак используется вакцина СПУТНИК ЛАЙТ;</w:t>
      </w:r>
    </w:p>
    <w:p w:rsidR="009515B8" w:rsidRPr="009515B8" w:rsidRDefault="009515B8" w:rsidP="009515B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</w:t>
      </w:r>
      <w:r w:rsidRPr="009515B8">
        <w:rPr>
          <w:rFonts w:ascii="Times New Roman" w:eastAsia="Calibri" w:hAnsi="Times New Roman" w:cs="Times New Roman"/>
          <w:sz w:val="30"/>
          <w:szCs w:val="30"/>
          <w:u w:val="single"/>
          <w:lang w:eastAsia="en-US"/>
        </w:rPr>
        <w:t>после законченной основной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(первичной) вакцинации, проведенной вакциной СПУТНИК ЛАЙТ используется компонент 2</w:t>
      </w:r>
    </w:p>
    <w:p w:rsidR="009515B8" w:rsidRPr="009515B8" w:rsidRDefault="009515B8" w:rsidP="009515B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>вакцины СПУТНИК V;</w:t>
      </w:r>
    </w:p>
    <w:p w:rsidR="009515B8" w:rsidRPr="009515B8" w:rsidRDefault="009515B8" w:rsidP="009515B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</w:t>
      </w:r>
      <w:r w:rsidRPr="009515B8">
        <w:rPr>
          <w:rFonts w:ascii="Times New Roman" w:eastAsia="Calibri" w:hAnsi="Times New Roman" w:cs="Times New Roman"/>
          <w:sz w:val="30"/>
          <w:szCs w:val="30"/>
          <w:u w:val="single"/>
          <w:lang w:eastAsia="en-US"/>
        </w:rPr>
        <w:t>после первой бустерной вакцинации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>, проведенной вакциной</w:t>
      </w:r>
    </w:p>
    <w:p w:rsidR="009515B8" w:rsidRPr="009515B8" w:rsidRDefault="009515B8" w:rsidP="009515B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>СПУТНИК ЛАЙТ, используется компонент 2 вакцины СПУТНИК V;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после первой бустерной вакцинации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>, проведенной вакциной Vero Cell, используется компонент 1 вакцины СПУТНИК V или СпутникЛайт;</w:t>
      </w:r>
    </w:p>
    <w:p w:rsidR="009515B8" w:rsidRPr="009515B8" w:rsidRDefault="009515B8" w:rsidP="009515B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</w:t>
      </w:r>
      <w:r w:rsidRPr="009515B8">
        <w:rPr>
          <w:rFonts w:ascii="Times New Roman" w:eastAsia="Calibri" w:hAnsi="Times New Roman" w:cs="Times New Roman"/>
          <w:sz w:val="30"/>
          <w:szCs w:val="30"/>
          <w:u w:val="single"/>
          <w:lang w:eastAsia="en-US"/>
        </w:rPr>
        <w:t>после второй бустерной вакцинации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>, проведенной компонентом 2 вакцины СПУТНИК V, используется компонент 1 вакцины СПУТНИК V;</w:t>
      </w:r>
    </w:p>
    <w:p w:rsidR="009515B8" w:rsidRPr="009515B8" w:rsidRDefault="009515B8" w:rsidP="009515B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 xml:space="preserve">          </w:t>
      </w:r>
      <w:r w:rsidRPr="009515B8">
        <w:rPr>
          <w:rFonts w:ascii="Times New Roman" w:eastAsia="Calibri" w:hAnsi="Times New Roman" w:cs="Times New Roman"/>
          <w:sz w:val="30"/>
          <w:szCs w:val="30"/>
          <w:u w:val="single"/>
          <w:lang w:eastAsia="en-US"/>
        </w:rPr>
        <w:t>после второй бустерной вакцинации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>, проведенной компонентом 1 вакцины СПУТНИК V, используется компонент 2 вакцины СПУТНИК V.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Бустерная вакцинация против COVID-19 </w:t>
      </w:r>
      <w:r w:rsidRPr="009515B8">
        <w:rPr>
          <w:rFonts w:ascii="Times New Roman" w:eastAsia="Calibri" w:hAnsi="Times New Roman" w:cs="Times New Roman"/>
          <w:sz w:val="30"/>
          <w:szCs w:val="30"/>
          <w:u w:val="single"/>
          <w:lang w:eastAsia="en-US"/>
        </w:rPr>
        <w:t>в период беременности и грудного вскармливания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проводится с использованием вакцины Vero Cell.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Вакцинация проводится после информирования пациента. 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Вакцинация (вакцинация-1 и (или) вакцинация-2, бустерная вакцинация) </w:t>
      </w: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может быть сделана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Pr="009515B8">
        <w:rPr>
          <w:rFonts w:ascii="Times New Roman" w:eastAsia="Calibri" w:hAnsi="Times New Roman" w:cs="Times New Roman"/>
          <w:sz w:val="30"/>
          <w:szCs w:val="30"/>
          <w:u w:val="single"/>
          <w:lang w:eastAsia="en-US"/>
        </w:rPr>
        <w:t>после выздоровления пациента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 период, который определяется тяжестью течения острого заболевания, в том числе перенесенной COVID-19, и </w:t>
      </w: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составляет 2-8 недель после выздоровления.</w:t>
      </w:r>
    </w:p>
    <w:p w:rsidR="009515B8" w:rsidRPr="009515B8" w:rsidRDefault="009515B8" w:rsidP="009515B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После </w:t>
      </w:r>
      <w:r w:rsidRPr="009515B8">
        <w:rPr>
          <w:rFonts w:ascii="Times New Roman" w:eastAsia="Calibri" w:hAnsi="Times New Roman" w:cs="Times New Roman"/>
          <w:sz w:val="30"/>
          <w:szCs w:val="30"/>
          <w:u w:val="single"/>
          <w:lang w:eastAsia="en-US"/>
        </w:rPr>
        <w:t>перенесенного заболевания в легкой форме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вакцинация может проводиться </w:t>
      </w: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не ранее чем через 2 недели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после выздоровления.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Если заболевание перенесено </w:t>
      </w:r>
      <w:r w:rsidRPr="009515B8">
        <w:rPr>
          <w:rFonts w:ascii="Times New Roman" w:eastAsia="Calibri" w:hAnsi="Times New Roman" w:cs="Times New Roman"/>
          <w:sz w:val="30"/>
          <w:szCs w:val="30"/>
          <w:u w:val="single"/>
          <w:lang w:eastAsia="en-US"/>
        </w:rPr>
        <w:t>в среднетяжелой форме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то вакцинация может проводиться </w:t>
      </w: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не ранее, чем через 4 недели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в </w:t>
      </w:r>
      <w:r w:rsidRPr="009515B8">
        <w:rPr>
          <w:rFonts w:ascii="Times New Roman" w:eastAsia="Calibri" w:hAnsi="Times New Roman" w:cs="Times New Roman"/>
          <w:sz w:val="30"/>
          <w:szCs w:val="30"/>
          <w:u w:val="single"/>
          <w:lang w:eastAsia="en-US"/>
        </w:rPr>
        <w:t>тяжелой форме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– не ранее </w:t>
      </w: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чем через 6 недель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. Если пациент перенес </w:t>
      </w:r>
      <w:r w:rsidRPr="009515B8">
        <w:rPr>
          <w:rFonts w:ascii="Times New Roman" w:eastAsia="Calibri" w:hAnsi="Times New Roman" w:cs="Times New Roman"/>
          <w:sz w:val="30"/>
          <w:szCs w:val="30"/>
          <w:u w:val="single"/>
          <w:lang w:eastAsia="en-US"/>
        </w:rPr>
        <w:t>тяжелую форму заболевания с осложнениями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то проведение вакцинации возможно </w:t>
      </w:r>
      <w:r w:rsidRPr="009515B8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не ранее, чем через 8 недель</w:t>
      </w: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после выздоровления.</w:t>
      </w:r>
    </w:p>
    <w:p w:rsidR="009515B8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>Целесообразно соблюдать минимальный интервал в 2 недели</w:t>
      </w:r>
    </w:p>
    <w:p w:rsidR="009515B8" w:rsidRPr="009515B8" w:rsidRDefault="009515B8" w:rsidP="009515B8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t>между введением вакцины против COVID-19 и любой другой вакцины.</w:t>
      </w:r>
    </w:p>
    <w:p w:rsidR="00310F9F" w:rsidRPr="009515B8" w:rsidRDefault="009515B8" w:rsidP="009515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9515B8">
        <w:rPr>
          <w:rFonts w:ascii="Times New Roman" w:eastAsia="Calibri" w:hAnsi="Times New Roman" w:cs="Times New Roman"/>
          <w:sz w:val="30"/>
          <w:szCs w:val="30"/>
          <w:lang w:eastAsia="en-US"/>
        </w:rPr>
        <w:lastRenderedPageBreak/>
        <w:t>Лечебно-профилактический курс иммунизации против бешенства, экстренная профилактика столбняка и вакцинация против других инфекций по эпидемическим показаниям проводятся по жизненным показаниям, независимо от того, за сколько времени до этого была начата (закончена) вакцинация против COVID-19.</w:t>
      </w:r>
    </w:p>
    <w:sectPr w:rsidR="00310F9F" w:rsidRPr="009515B8" w:rsidSect="00994C1D">
      <w:footerReference w:type="default" r:id="rId17"/>
      <w:pgSz w:w="8419" w:h="11906" w:orient="landscape"/>
      <w:pgMar w:top="426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E0C" w:rsidRDefault="00A42E0C" w:rsidP="008C78B7">
      <w:pPr>
        <w:spacing w:after="0" w:line="240" w:lineRule="auto"/>
      </w:pPr>
      <w:r>
        <w:separator/>
      </w:r>
    </w:p>
  </w:endnote>
  <w:endnote w:type="continuationSeparator" w:id="0">
    <w:p w:rsidR="00A42E0C" w:rsidRDefault="00A42E0C" w:rsidP="008C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s702Cyril BT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252728"/>
      <w:docPartObj>
        <w:docPartGallery w:val="Page Numbers (Bottom of Page)"/>
        <w:docPartUnique/>
      </w:docPartObj>
    </w:sdtPr>
    <w:sdtEndPr/>
    <w:sdtContent>
      <w:p w:rsidR="00A42E0C" w:rsidRDefault="00A42E0C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5B8">
          <w:rPr>
            <w:noProof/>
          </w:rPr>
          <w:t>39</w:t>
        </w:r>
        <w:r>
          <w:fldChar w:fldCharType="end"/>
        </w:r>
      </w:p>
    </w:sdtContent>
  </w:sdt>
  <w:p w:rsidR="00A42E0C" w:rsidRDefault="00A42E0C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E0C" w:rsidRDefault="00A42E0C" w:rsidP="008C78B7">
      <w:pPr>
        <w:spacing w:after="0" w:line="240" w:lineRule="auto"/>
      </w:pPr>
      <w:r>
        <w:separator/>
      </w:r>
    </w:p>
  </w:footnote>
  <w:footnote w:type="continuationSeparator" w:id="0">
    <w:p w:rsidR="00A42E0C" w:rsidRDefault="00A42E0C" w:rsidP="008C7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6AF2"/>
    <w:multiLevelType w:val="hybridMultilevel"/>
    <w:tmpl w:val="31341B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F3A39"/>
    <w:multiLevelType w:val="hybridMultilevel"/>
    <w:tmpl w:val="A118B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01AF7"/>
    <w:multiLevelType w:val="hybridMultilevel"/>
    <w:tmpl w:val="373C5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75303"/>
    <w:multiLevelType w:val="hybridMultilevel"/>
    <w:tmpl w:val="8AB00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72EC"/>
    <w:multiLevelType w:val="hybridMultilevel"/>
    <w:tmpl w:val="0DBC5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618FF"/>
    <w:multiLevelType w:val="hybridMultilevel"/>
    <w:tmpl w:val="27FC7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E0E8F"/>
    <w:multiLevelType w:val="hybridMultilevel"/>
    <w:tmpl w:val="5CA6A6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0704B4B"/>
    <w:multiLevelType w:val="hybridMultilevel"/>
    <w:tmpl w:val="AEB26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4CA340A"/>
    <w:multiLevelType w:val="hybridMultilevel"/>
    <w:tmpl w:val="42DA01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C4272"/>
    <w:multiLevelType w:val="hybridMultilevel"/>
    <w:tmpl w:val="D42C3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A33EB"/>
    <w:multiLevelType w:val="hybridMultilevel"/>
    <w:tmpl w:val="C4906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454CFB"/>
    <w:multiLevelType w:val="hybridMultilevel"/>
    <w:tmpl w:val="F4CE06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23577894"/>
    <w:multiLevelType w:val="hybridMultilevel"/>
    <w:tmpl w:val="3294CB7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23DD7CB1"/>
    <w:multiLevelType w:val="multilevel"/>
    <w:tmpl w:val="BCA4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6A3107"/>
    <w:multiLevelType w:val="hybridMultilevel"/>
    <w:tmpl w:val="0CC05CF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C381B"/>
    <w:multiLevelType w:val="multilevel"/>
    <w:tmpl w:val="743EEAE0"/>
    <w:lvl w:ilvl="0">
      <w:start w:val="1"/>
      <w:numFmt w:val="decimal"/>
      <w:suff w:val="space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strike w:val="0"/>
        <w:color w:val="auto"/>
        <w:sz w:val="30"/>
        <w:szCs w:val="30"/>
      </w:rPr>
    </w:lvl>
    <w:lvl w:ilvl="1">
      <w:start w:val="1"/>
      <w:numFmt w:val="decimal"/>
      <w:suff w:val="space"/>
      <w:lvlText w:val="%1.%2."/>
      <w:lvlJc w:val="left"/>
      <w:pPr>
        <w:ind w:left="919" w:hanging="209"/>
      </w:pPr>
      <w:rPr>
        <w:rFonts w:ascii="Times New Roman" w:hAnsi="Times New Roman" w:cs="Times New Roman" w:hint="default"/>
        <w:b w:val="0"/>
        <w:strike w:val="0"/>
        <w:color w:val="auto"/>
        <w:sz w:val="30"/>
        <w:szCs w:val="30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114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7" w15:restartNumberingAfterBreak="0">
    <w:nsid w:val="3394748B"/>
    <w:multiLevelType w:val="hybridMultilevel"/>
    <w:tmpl w:val="7E20F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A5DA0"/>
    <w:multiLevelType w:val="hybridMultilevel"/>
    <w:tmpl w:val="FA202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39623A"/>
    <w:multiLevelType w:val="hybridMultilevel"/>
    <w:tmpl w:val="E786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44C67"/>
    <w:multiLevelType w:val="hybridMultilevel"/>
    <w:tmpl w:val="A1884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C23DA"/>
    <w:multiLevelType w:val="hybridMultilevel"/>
    <w:tmpl w:val="295AE18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43A71AA0"/>
    <w:multiLevelType w:val="hybridMultilevel"/>
    <w:tmpl w:val="63A667E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4A421C08"/>
    <w:multiLevelType w:val="hybridMultilevel"/>
    <w:tmpl w:val="609CC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42302"/>
    <w:multiLevelType w:val="hybridMultilevel"/>
    <w:tmpl w:val="1ED08A6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87BE6"/>
    <w:multiLevelType w:val="hybridMultilevel"/>
    <w:tmpl w:val="E66EA25A"/>
    <w:lvl w:ilvl="0" w:tplc="F72E46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47E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5E3D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4DA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EE52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BC2C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B46C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23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600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401635E"/>
    <w:multiLevelType w:val="hybridMultilevel"/>
    <w:tmpl w:val="8228A446"/>
    <w:lvl w:ilvl="0" w:tplc="D7EE4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AE6330"/>
    <w:multiLevelType w:val="hybridMultilevel"/>
    <w:tmpl w:val="EFB8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856C25"/>
    <w:multiLevelType w:val="hybridMultilevel"/>
    <w:tmpl w:val="308859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A0077E"/>
    <w:multiLevelType w:val="hybridMultilevel"/>
    <w:tmpl w:val="2BBE9B5C"/>
    <w:lvl w:ilvl="0" w:tplc="01546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97899"/>
    <w:multiLevelType w:val="hybridMultilevel"/>
    <w:tmpl w:val="B42C6864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2" w15:restartNumberingAfterBreak="0">
    <w:nsid w:val="635C1723"/>
    <w:multiLevelType w:val="hybridMultilevel"/>
    <w:tmpl w:val="C3D2CE9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741657"/>
    <w:multiLevelType w:val="hybridMultilevel"/>
    <w:tmpl w:val="DE062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516E5"/>
    <w:multiLevelType w:val="multilevel"/>
    <w:tmpl w:val="15248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DF0CF2"/>
    <w:multiLevelType w:val="hybridMultilevel"/>
    <w:tmpl w:val="B420E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855A4"/>
    <w:multiLevelType w:val="hybridMultilevel"/>
    <w:tmpl w:val="0174F9F0"/>
    <w:lvl w:ilvl="0" w:tplc="B73C1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26B53"/>
    <w:multiLevelType w:val="hybridMultilevel"/>
    <w:tmpl w:val="6B5ACF80"/>
    <w:lvl w:ilvl="0" w:tplc="E99CC3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8D2FE3"/>
    <w:multiLevelType w:val="hybridMultilevel"/>
    <w:tmpl w:val="A4166248"/>
    <w:lvl w:ilvl="0" w:tplc="7B68C5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93249"/>
    <w:multiLevelType w:val="hybridMultilevel"/>
    <w:tmpl w:val="E110AF52"/>
    <w:lvl w:ilvl="0" w:tplc="94C00AB4">
      <w:start w:val="1"/>
      <w:numFmt w:val="decimal"/>
      <w:lvlText w:val="%1."/>
      <w:lvlJc w:val="left"/>
      <w:pPr>
        <w:ind w:left="885" w:hanging="52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D9C1364"/>
    <w:multiLevelType w:val="hybridMultilevel"/>
    <w:tmpl w:val="0FE41E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166AC1"/>
    <w:multiLevelType w:val="hybridMultilevel"/>
    <w:tmpl w:val="C7CEB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31"/>
  </w:num>
  <w:num w:numId="4">
    <w:abstractNumId w:val="13"/>
  </w:num>
  <w:num w:numId="5">
    <w:abstractNumId w:val="16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2"/>
  </w:num>
  <w:num w:numId="11">
    <w:abstractNumId w:val="8"/>
  </w:num>
  <w:num w:numId="12">
    <w:abstractNumId w:val="40"/>
  </w:num>
  <w:num w:numId="13">
    <w:abstractNumId w:val="26"/>
  </w:num>
  <w:num w:numId="14">
    <w:abstractNumId w:val="12"/>
  </w:num>
  <w:num w:numId="15">
    <w:abstractNumId w:val="37"/>
  </w:num>
  <w:num w:numId="16">
    <w:abstractNumId w:val="20"/>
  </w:num>
  <w:num w:numId="17">
    <w:abstractNumId w:val="7"/>
  </w:num>
  <w:num w:numId="18">
    <w:abstractNumId w:val="38"/>
  </w:num>
  <w:num w:numId="19">
    <w:abstractNumId w:val="3"/>
  </w:num>
  <w:num w:numId="20">
    <w:abstractNumId w:val="36"/>
  </w:num>
  <w:num w:numId="21">
    <w:abstractNumId w:val="18"/>
  </w:num>
  <w:num w:numId="22">
    <w:abstractNumId w:val="30"/>
  </w:num>
  <w:num w:numId="23">
    <w:abstractNumId w:val="27"/>
  </w:num>
  <w:num w:numId="24">
    <w:abstractNumId w:val="33"/>
  </w:num>
  <w:num w:numId="25">
    <w:abstractNumId w:val="23"/>
  </w:num>
  <w:num w:numId="26">
    <w:abstractNumId w:val="39"/>
  </w:num>
  <w:num w:numId="27">
    <w:abstractNumId w:val="24"/>
  </w:num>
  <w:num w:numId="28">
    <w:abstractNumId w:val="11"/>
  </w:num>
  <w:num w:numId="29">
    <w:abstractNumId w:val="10"/>
  </w:num>
  <w:num w:numId="30">
    <w:abstractNumId w:val="29"/>
  </w:num>
  <w:num w:numId="31">
    <w:abstractNumId w:val="4"/>
  </w:num>
  <w:num w:numId="32">
    <w:abstractNumId w:val="6"/>
  </w:num>
  <w:num w:numId="33">
    <w:abstractNumId w:val="22"/>
  </w:num>
  <w:num w:numId="34">
    <w:abstractNumId w:val="21"/>
  </w:num>
  <w:num w:numId="35">
    <w:abstractNumId w:val="42"/>
  </w:num>
  <w:num w:numId="36">
    <w:abstractNumId w:val="14"/>
  </w:num>
  <w:num w:numId="37">
    <w:abstractNumId w:val="34"/>
  </w:num>
  <w:num w:numId="38">
    <w:abstractNumId w:val="9"/>
  </w:num>
  <w:num w:numId="39">
    <w:abstractNumId w:val="17"/>
  </w:num>
  <w:num w:numId="40">
    <w:abstractNumId w:val="2"/>
  </w:num>
  <w:num w:numId="41">
    <w:abstractNumId w:val="0"/>
  </w:num>
  <w:num w:numId="42">
    <w:abstractNumId w:val="5"/>
  </w:num>
  <w:num w:numId="43">
    <w:abstractNumId w:val="35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83F02"/>
    <w:rsid w:val="00000985"/>
    <w:rsid w:val="0000360A"/>
    <w:rsid w:val="00007DDD"/>
    <w:rsid w:val="000104A2"/>
    <w:rsid w:val="0002447D"/>
    <w:rsid w:val="00025341"/>
    <w:rsid w:val="00027DA3"/>
    <w:rsid w:val="00033BD9"/>
    <w:rsid w:val="00047502"/>
    <w:rsid w:val="00051C2C"/>
    <w:rsid w:val="000635AF"/>
    <w:rsid w:val="00072AFE"/>
    <w:rsid w:val="000838AF"/>
    <w:rsid w:val="00086E37"/>
    <w:rsid w:val="00093C25"/>
    <w:rsid w:val="00097164"/>
    <w:rsid w:val="000A5C60"/>
    <w:rsid w:val="000B26A9"/>
    <w:rsid w:val="000B74C5"/>
    <w:rsid w:val="000F5594"/>
    <w:rsid w:val="000F755E"/>
    <w:rsid w:val="00100608"/>
    <w:rsid w:val="00104D3C"/>
    <w:rsid w:val="001144E9"/>
    <w:rsid w:val="0012376C"/>
    <w:rsid w:val="00125260"/>
    <w:rsid w:val="0013090A"/>
    <w:rsid w:val="00131B64"/>
    <w:rsid w:val="00131CE1"/>
    <w:rsid w:val="00134C2E"/>
    <w:rsid w:val="001377F3"/>
    <w:rsid w:val="001407D2"/>
    <w:rsid w:val="00140AA8"/>
    <w:rsid w:val="00147CB4"/>
    <w:rsid w:val="00147F04"/>
    <w:rsid w:val="001524F5"/>
    <w:rsid w:val="00156013"/>
    <w:rsid w:val="0016261D"/>
    <w:rsid w:val="001644FF"/>
    <w:rsid w:val="001766ED"/>
    <w:rsid w:val="00181D08"/>
    <w:rsid w:val="001820A3"/>
    <w:rsid w:val="001832E9"/>
    <w:rsid w:val="00194B32"/>
    <w:rsid w:val="00195D67"/>
    <w:rsid w:val="001A2048"/>
    <w:rsid w:val="001A75F3"/>
    <w:rsid w:val="001B03F3"/>
    <w:rsid w:val="001B4AA9"/>
    <w:rsid w:val="001C5809"/>
    <w:rsid w:val="001D2C5C"/>
    <w:rsid w:val="001D2DA2"/>
    <w:rsid w:val="001D6F28"/>
    <w:rsid w:val="001F0EAD"/>
    <w:rsid w:val="001F79DF"/>
    <w:rsid w:val="0020394C"/>
    <w:rsid w:val="002043E9"/>
    <w:rsid w:val="002113F7"/>
    <w:rsid w:val="00222C43"/>
    <w:rsid w:val="002255C5"/>
    <w:rsid w:val="00232453"/>
    <w:rsid w:val="00261975"/>
    <w:rsid w:val="0027337C"/>
    <w:rsid w:val="00273590"/>
    <w:rsid w:val="00283CDE"/>
    <w:rsid w:val="00287F0F"/>
    <w:rsid w:val="002909CA"/>
    <w:rsid w:val="00292563"/>
    <w:rsid w:val="002A3D97"/>
    <w:rsid w:val="002A4C12"/>
    <w:rsid w:val="002A4E6A"/>
    <w:rsid w:val="002A4FDE"/>
    <w:rsid w:val="002A5BC4"/>
    <w:rsid w:val="002B2225"/>
    <w:rsid w:val="002D09C4"/>
    <w:rsid w:val="002D0B29"/>
    <w:rsid w:val="002D5D70"/>
    <w:rsid w:val="0030469D"/>
    <w:rsid w:val="00310F9F"/>
    <w:rsid w:val="00313EAE"/>
    <w:rsid w:val="00316635"/>
    <w:rsid w:val="00316FF9"/>
    <w:rsid w:val="00325627"/>
    <w:rsid w:val="00330375"/>
    <w:rsid w:val="00337496"/>
    <w:rsid w:val="00344DD2"/>
    <w:rsid w:val="0034667A"/>
    <w:rsid w:val="00357C46"/>
    <w:rsid w:val="003620D4"/>
    <w:rsid w:val="00363A46"/>
    <w:rsid w:val="00364FBE"/>
    <w:rsid w:val="00366850"/>
    <w:rsid w:val="00370089"/>
    <w:rsid w:val="00383074"/>
    <w:rsid w:val="003837DF"/>
    <w:rsid w:val="00391747"/>
    <w:rsid w:val="0039472B"/>
    <w:rsid w:val="003A2EC3"/>
    <w:rsid w:val="003A66AB"/>
    <w:rsid w:val="003A7FB8"/>
    <w:rsid w:val="003B0875"/>
    <w:rsid w:val="003B1569"/>
    <w:rsid w:val="003B35AA"/>
    <w:rsid w:val="003C25CE"/>
    <w:rsid w:val="003C5A3B"/>
    <w:rsid w:val="003D1616"/>
    <w:rsid w:val="003D6D02"/>
    <w:rsid w:val="003E12CB"/>
    <w:rsid w:val="003F2F09"/>
    <w:rsid w:val="00412353"/>
    <w:rsid w:val="00423186"/>
    <w:rsid w:val="00441924"/>
    <w:rsid w:val="00453B2A"/>
    <w:rsid w:val="0046517A"/>
    <w:rsid w:val="004714B7"/>
    <w:rsid w:val="00477FE5"/>
    <w:rsid w:val="004828BF"/>
    <w:rsid w:val="00485BB1"/>
    <w:rsid w:val="004945D8"/>
    <w:rsid w:val="00494EF5"/>
    <w:rsid w:val="004B1CFC"/>
    <w:rsid w:val="004B1FA9"/>
    <w:rsid w:val="004B6236"/>
    <w:rsid w:val="004C0F97"/>
    <w:rsid w:val="004C2FAD"/>
    <w:rsid w:val="004C3F0D"/>
    <w:rsid w:val="004C5AEA"/>
    <w:rsid w:val="004D2041"/>
    <w:rsid w:val="004F028D"/>
    <w:rsid w:val="004F2AA8"/>
    <w:rsid w:val="004F4740"/>
    <w:rsid w:val="004F6A9E"/>
    <w:rsid w:val="00510AD4"/>
    <w:rsid w:val="00516CEF"/>
    <w:rsid w:val="00534243"/>
    <w:rsid w:val="00534830"/>
    <w:rsid w:val="0054038D"/>
    <w:rsid w:val="00544C82"/>
    <w:rsid w:val="00547AE7"/>
    <w:rsid w:val="00553947"/>
    <w:rsid w:val="00555DB9"/>
    <w:rsid w:val="00557952"/>
    <w:rsid w:val="00565925"/>
    <w:rsid w:val="00567F62"/>
    <w:rsid w:val="0058651B"/>
    <w:rsid w:val="0059299B"/>
    <w:rsid w:val="005945D8"/>
    <w:rsid w:val="00597ACD"/>
    <w:rsid w:val="005A46FB"/>
    <w:rsid w:val="005A660D"/>
    <w:rsid w:val="005B4FAA"/>
    <w:rsid w:val="005C1B24"/>
    <w:rsid w:val="005D03DC"/>
    <w:rsid w:val="005D07B9"/>
    <w:rsid w:val="005D2C74"/>
    <w:rsid w:val="005E075A"/>
    <w:rsid w:val="005F2ED8"/>
    <w:rsid w:val="005F678C"/>
    <w:rsid w:val="006030D2"/>
    <w:rsid w:val="00603B6F"/>
    <w:rsid w:val="0060661E"/>
    <w:rsid w:val="00613616"/>
    <w:rsid w:val="0062226A"/>
    <w:rsid w:val="00624F66"/>
    <w:rsid w:val="00626187"/>
    <w:rsid w:val="00633C75"/>
    <w:rsid w:val="006359BF"/>
    <w:rsid w:val="00637723"/>
    <w:rsid w:val="00641B3B"/>
    <w:rsid w:val="00646E93"/>
    <w:rsid w:val="00650779"/>
    <w:rsid w:val="006531E4"/>
    <w:rsid w:val="006548EA"/>
    <w:rsid w:val="0065779A"/>
    <w:rsid w:val="0066098E"/>
    <w:rsid w:val="00662387"/>
    <w:rsid w:val="00667D46"/>
    <w:rsid w:val="006732C2"/>
    <w:rsid w:val="006732C5"/>
    <w:rsid w:val="006770D3"/>
    <w:rsid w:val="00695B77"/>
    <w:rsid w:val="006A333F"/>
    <w:rsid w:val="006C149A"/>
    <w:rsid w:val="006C2151"/>
    <w:rsid w:val="006C639B"/>
    <w:rsid w:val="006F288D"/>
    <w:rsid w:val="0070178E"/>
    <w:rsid w:val="00705E27"/>
    <w:rsid w:val="00714F2E"/>
    <w:rsid w:val="00717317"/>
    <w:rsid w:val="00717AF4"/>
    <w:rsid w:val="007231D8"/>
    <w:rsid w:val="00732EE9"/>
    <w:rsid w:val="00740ED7"/>
    <w:rsid w:val="007428A2"/>
    <w:rsid w:val="007428CD"/>
    <w:rsid w:val="007548E2"/>
    <w:rsid w:val="00761C37"/>
    <w:rsid w:val="00765944"/>
    <w:rsid w:val="00776AA1"/>
    <w:rsid w:val="0078292B"/>
    <w:rsid w:val="00784A2F"/>
    <w:rsid w:val="00784C70"/>
    <w:rsid w:val="007856AA"/>
    <w:rsid w:val="007940AE"/>
    <w:rsid w:val="007A03A6"/>
    <w:rsid w:val="007A2AD8"/>
    <w:rsid w:val="007A2EA9"/>
    <w:rsid w:val="007B4B39"/>
    <w:rsid w:val="007C18E3"/>
    <w:rsid w:val="007C44F7"/>
    <w:rsid w:val="007C474B"/>
    <w:rsid w:val="007C6043"/>
    <w:rsid w:val="007D241D"/>
    <w:rsid w:val="007D3FC7"/>
    <w:rsid w:val="007D6BF6"/>
    <w:rsid w:val="007E42D3"/>
    <w:rsid w:val="007E6623"/>
    <w:rsid w:val="007F1202"/>
    <w:rsid w:val="007F2837"/>
    <w:rsid w:val="007F5894"/>
    <w:rsid w:val="00802E37"/>
    <w:rsid w:val="00810198"/>
    <w:rsid w:val="00810DEC"/>
    <w:rsid w:val="00813052"/>
    <w:rsid w:val="008134D8"/>
    <w:rsid w:val="00821A1A"/>
    <w:rsid w:val="0083151B"/>
    <w:rsid w:val="00831B13"/>
    <w:rsid w:val="008356BE"/>
    <w:rsid w:val="00837CE8"/>
    <w:rsid w:val="00842D27"/>
    <w:rsid w:val="00844E29"/>
    <w:rsid w:val="0087097C"/>
    <w:rsid w:val="008746F0"/>
    <w:rsid w:val="00876CD5"/>
    <w:rsid w:val="00883F02"/>
    <w:rsid w:val="00885871"/>
    <w:rsid w:val="00894EE0"/>
    <w:rsid w:val="00894FE9"/>
    <w:rsid w:val="008A0E15"/>
    <w:rsid w:val="008A3251"/>
    <w:rsid w:val="008A626B"/>
    <w:rsid w:val="008A627E"/>
    <w:rsid w:val="008B09AD"/>
    <w:rsid w:val="008B5207"/>
    <w:rsid w:val="008B643A"/>
    <w:rsid w:val="008C0771"/>
    <w:rsid w:val="008C4553"/>
    <w:rsid w:val="008C53D0"/>
    <w:rsid w:val="008C675A"/>
    <w:rsid w:val="008C78B7"/>
    <w:rsid w:val="008D7FA2"/>
    <w:rsid w:val="008E7B3F"/>
    <w:rsid w:val="008F198B"/>
    <w:rsid w:val="008F346D"/>
    <w:rsid w:val="008F6E88"/>
    <w:rsid w:val="008F7FA1"/>
    <w:rsid w:val="009018EF"/>
    <w:rsid w:val="00901ACF"/>
    <w:rsid w:val="00902052"/>
    <w:rsid w:val="00922070"/>
    <w:rsid w:val="00927427"/>
    <w:rsid w:val="009308B5"/>
    <w:rsid w:val="00930E18"/>
    <w:rsid w:val="00932398"/>
    <w:rsid w:val="009331F6"/>
    <w:rsid w:val="00934DB7"/>
    <w:rsid w:val="009515B8"/>
    <w:rsid w:val="009616D5"/>
    <w:rsid w:val="0096441B"/>
    <w:rsid w:val="00964D6F"/>
    <w:rsid w:val="009809F3"/>
    <w:rsid w:val="00980A37"/>
    <w:rsid w:val="009860C6"/>
    <w:rsid w:val="00991115"/>
    <w:rsid w:val="009911BC"/>
    <w:rsid w:val="009917DE"/>
    <w:rsid w:val="00994C1D"/>
    <w:rsid w:val="009B465F"/>
    <w:rsid w:val="009B771A"/>
    <w:rsid w:val="009C2D45"/>
    <w:rsid w:val="009D479B"/>
    <w:rsid w:val="009D5723"/>
    <w:rsid w:val="009E1D17"/>
    <w:rsid w:val="00A01C53"/>
    <w:rsid w:val="00A02F8A"/>
    <w:rsid w:val="00A03100"/>
    <w:rsid w:val="00A03F7F"/>
    <w:rsid w:val="00A05EA6"/>
    <w:rsid w:val="00A10960"/>
    <w:rsid w:val="00A10F94"/>
    <w:rsid w:val="00A24537"/>
    <w:rsid w:val="00A30EE4"/>
    <w:rsid w:val="00A3110A"/>
    <w:rsid w:val="00A42E0C"/>
    <w:rsid w:val="00A4435B"/>
    <w:rsid w:val="00A47024"/>
    <w:rsid w:val="00A53F66"/>
    <w:rsid w:val="00A56BCA"/>
    <w:rsid w:val="00A56CC3"/>
    <w:rsid w:val="00A5708D"/>
    <w:rsid w:val="00A579DA"/>
    <w:rsid w:val="00A6332C"/>
    <w:rsid w:val="00A6581C"/>
    <w:rsid w:val="00A67037"/>
    <w:rsid w:val="00A702E4"/>
    <w:rsid w:val="00A72E53"/>
    <w:rsid w:val="00A73980"/>
    <w:rsid w:val="00A75292"/>
    <w:rsid w:val="00A83908"/>
    <w:rsid w:val="00A87151"/>
    <w:rsid w:val="00A9295A"/>
    <w:rsid w:val="00A94239"/>
    <w:rsid w:val="00A94B7E"/>
    <w:rsid w:val="00AA11B8"/>
    <w:rsid w:val="00AA219B"/>
    <w:rsid w:val="00AA3CE3"/>
    <w:rsid w:val="00AA43AE"/>
    <w:rsid w:val="00AB4385"/>
    <w:rsid w:val="00AC586D"/>
    <w:rsid w:val="00AD7199"/>
    <w:rsid w:val="00AE5E14"/>
    <w:rsid w:val="00AF2AB6"/>
    <w:rsid w:val="00AF4BAF"/>
    <w:rsid w:val="00AF6522"/>
    <w:rsid w:val="00B07BB9"/>
    <w:rsid w:val="00B10298"/>
    <w:rsid w:val="00B11564"/>
    <w:rsid w:val="00B17030"/>
    <w:rsid w:val="00B240FB"/>
    <w:rsid w:val="00B41F24"/>
    <w:rsid w:val="00B442B6"/>
    <w:rsid w:val="00B51174"/>
    <w:rsid w:val="00B60552"/>
    <w:rsid w:val="00B633E5"/>
    <w:rsid w:val="00B71FF3"/>
    <w:rsid w:val="00B771F8"/>
    <w:rsid w:val="00B77A89"/>
    <w:rsid w:val="00B91E38"/>
    <w:rsid w:val="00B93492"/>
    <w:rsid w:val="00B97F2B"/>
    <w:rsid w:val="00BA5385"/>
    <w:rsid w:val="00BA70AF"/>
    <w:rsid w:val="00BC2288"/>
    <w:rsid w:val="00BC698F"/>
    <w:rsid w:val="00BD0BCD"/>
    <w:rsid w:val="00BD1016"/>
    <w:rsid w:val="00BE0E8C"/>
    <w:rsid w:val="00BE58BC"/>
    <w:rsid w:val="00BF004C"/>
    <w:rsid w:val="00BF3436"/>
    <w:rsid w:val="00BF76EF"/>
    <w:rsid w:val="00C02363"/>
    <w:rsid w:val="00C032BA"/>
    <w:rsid w:val="00C06854"/>
    <w:rsid w:val="00C07A85"/>
    <w:rsid w:val="00C15D00"/>
    <w:rsid w:val="00C32433"/>
    <w:rsid w:val="00C35841"/>
    <w:rsid w:val="00C54686"/>
    <w:rsid w:val="00C572D5"/>
    <w:rsid w:val="00C61264"/>
    <w:rsid w:val="00C617BE"/>
    <w:rsid w:val="00C61B75"/>
    <w:rsid w:val="00C77989"/>
    <w:rsid w:val="00C85147"/>
    <w:rsid w:val="00C8646F"/>
    <w:rsid w:val="00C912A1"/>
    <w:rsid w:val="00CA3B21"/>
    <w:rsid w:val="00CB0334"/>
    <w:rsid w:val="00CB539D"/>
    <w:rsid w:val="00CB5DE2"/>
    <w:rsid w:val="00CC0896"/>
    <w:rsid w:val="00CC1712"/>
    <w:rsid w:val="00CC4D0E"/>
    <w:rsid w:val="00CE487F"/>
    <w:rsid w:val="00CF320E"/>
    <w:rsid w:val="00CF5089"/>
    <w:rsid w:val="00D01200"/>
    <w:rsid w:val="00D04CBA"/>
    <w:rsid w:val="00D207A9"/>
    <w:rsid w:val="00D276A6"/>
    <w:rsid w:val="00D33AB0"/>
    <w:rsid w:val="00D47078"/>
    <w:rsid w:val="00D558B3"/>
    <w:rsid w:val="00D56354"/>
    <w:rsid w:val="00D60770"/>
    <w:rsid w:val="00D61B3F"/>
    <w:rsid w:val="00D655D9"/>
    <w:rsid w:val="00D6729D"/>
    <w:rsid w:val="00D81599"/>
    <w:rsid w:val="00DA127D"/>
    <w:rsid w:val="00DA6BE3"/>
    <w:rsid w:val="00DB0315"/>
    <w:rsid w:val="00DC24B6"/>
    <w:rsid w:val="00DC451C"/>
    <w:rsid w:val="00DC4E1A"/>
    <w:rsid w:val="00DC58A1"/>
    <w:rsid w:val="00DC5B27"/>
    <w:rsid w:val="00DD1630"/>
    <w:rsid w:val="00DD4829"/>
    <w:rsid w:val="00DD492D"/>
    <w:rsid w:val="00DD735D"/>
    <w:rsid w:val="00DE2F68"/>
    <w:rsid w:val="00DE4F8B"/>
    <w:rsid w:val="00DF12E3"/>
    <w:rsid w:val="00DF5B87"/>
    <w:rsid w:val="00E03AE8"/>
    <w:rsid w:val="00E12D20"/>
    <w:rsid w:val="00E26049"/>
    <w:rsid w:val="00E2754F"/>
    <w:rsid w:val="00E340A2"/>
    <w:rsid w:val="00E401CB"/>
    <w:rsid w:val="00E41055"/>
    <w:rsid w:val="00E53FED"/>
    <w:rsid w:val="00E56D41"/>
    <w:rsid w:val="00E63DFF"/>
    <w:rsid w:val="00E72771"/>
    <w:rsid w:val="00E81B75"/>
    <w:rsid w:val="00E91121"/>
    <w:rsid w:val="00EA721C"/>
    <w:rsid w:val="00EB2820"/>
    <w:rsid w:val="00EB618F"/>
    <w:rsid w:val="00EC048E"/>
    <w:rsid w:val="00ED3157"/>
    <w:rsid w:val="00EE100C"/>
    <w:rsid w:val="00EE38A9"/>
    <w:rsid w:val="00EE59E4"/>
    <w:rsid w:val="00EF1DF5"/>
    <w:rsid w:val="00EF2CB7"/>
    <w:rsid w:val="00EF4B4E"/>
    <w:rsid w:val="00EF5957"/>
    <w:rsid w:val="00EF6AA9"/>
    <w:rsid w:val="00F0116E"/>
    <w:rsid w:val="00F040EF"/>
    <w:rsid w:val="00F4785B"/>
    <w:rsid w:val="00F609EC"/>
    <w:rsid w:val="00F6253D"/>
    <w:rsid w:val="00F7606A"/>
    <w:rsid w:val="00F86B51"/>
    <w:rsid w:val="00F915D4"/>
    <w:rsid w:val="00FA728D"/>
    <w:rsid w:val="00FC403C"/>
    <w:rsid w:val="00FC70D2"/>
    <w:rsid w:val="00FD5937"/>
    <w:rsid w:val="00FD6AF2"/>
    <w:rsid w:val="00FE29FD"/>
    <w:rsid w:val="00FF15DB"/>
    <w:rsid w:val="00FF3694"/>
    <w:rsid w:val="00FF4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5C57"/>
  <w15:docId w15:val="{7949209F-F199-455A-B719-09B6B05D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E0C"/>
  </w:style>
  <w:style w:type="paragraph" w:styleId="1">
    <w:name w:val="heading 1"/>
    <w:basedOn w:val="a"/>
    <w:link w:val="10"/>
    <w:qFormat/>
    <w:rsid w:val="00A10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9515B8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3837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,Обычный (Web)1 Знак,Знак4 Знак,Знак4 Знак Знак Знак,Знак4 Знак Знак1,Знак4 Знак1,Обычный (веб) Знак1 Знак,Обычный (веб) Знак Знак1 Знак,Знак Знак1 Знак Знак1,Обычный (веб) Знак Знак Знак Знак1"/>
    <w:basedOn w:val="a"/>
    <w:link w:val="11"/>
    <w:qFormat/>
    <w:rsid w:val="00883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0"/>
    <w:uiPriority w:val="99"/>
    <w:rsid w:val="00883F02"/>
  </w:style>
  <w:style w:type="paragraph" w:styleId="a4">
    <w:name w:val="Body Text"/>
    <w:basedOn w:val="a"/>
    <w:link w:val="a5"/>
    <w:rsid w:val="00AA11B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AA11B8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147F04"/>
  </w:style>
  <w:style w:type="character" w:styleId="a6">
    <w:name w:val="Hyperlink"/>
    <w:basedOn w:val="a0"/>
    <w:unhideWhenUsed/>
    <w:rsid w:val="008E7B3F"/>
    <w:rPr>
      <w:color w:val="0000FF"/>
      <w:u w:val="single"/>
    </w:rPr>
  </w:style>
  <w:style w:type="paragraph" w:styleId="a7">
    <w:name w:val="No Spacing"/>
    <w:aliases w:val="Светлана"/>
    <w:link w:val="a8"/>
    <w:uiPriority w:val="1"/>
    <w:qFormat/>
    <w:rsid w:val="004C5AEA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val="be-BY"/>
    </w:rPr>
  </w:style>
  <w:style w:type="character" w:customStyle="1" w:styleId="a8">
    <w:name w:val="Без интервала Знак"/>
    <w:aliases w:val="Светлана Знак"/>
    <w:link w:val="a7"/>
    <w:uiPriority w:val="1"/>
    <w:locked/>
    <w:rsid w:val="004C5AEA"/>
    <w:rPr>
      <w:rFonts w:ascii="Times New Roman" w:eastAsia="Times New Roman" w:hAnsi="Times New Roman" w:cs="Times New Roman"/>
      <w:sz w:val="30"/>
      <w:szCs w:val="20"/>
      <w:lang w:val="be-BY"/>
    </w:rPr>
  </w:style>
  <w:style w:type="character" w:styleId="a9">
    <w:name w:val="Strong"/>
    <w:basedOn w:val="a0"/>
    <w:qFormat/>
    <w:rsid w:val="00A7529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0F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776AA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3837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">
    <w:name w:val="Основной текст (6)"/>
    <w:basedOn w:val="a0"/>
    <w:rsid w:val="0013090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b">
    <w:name w:val="Основной текст + Полужирный"/>
    <w:basedOn w:val="a0"/>
    <w:rsid w:val="0013090A"/>
    <w:rPr>
      <w:b/>
      <w:bCs/>
      <w:spacing w:val="0"/>
      <w:sz w:val="26"/>
      <w:szCs w:val="26"/>
      <w:shd w:val="clear" w:color="auto" w:fill="FFFFFF"/>
    </w:rPr>
  </w:style>
  <w:style w:type="character" w:customStyle="1" w:styleId="60">
    <w:name w:val="Основной текст (6) + Не полужирный"/>
    <w:basedOn w:val="a0"/>
    <w:rsid w:val="0013090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ac">
    <w:name w:val="Основной текст_"/>
    <w:basedOn w:val="a0"/>
    <w:link w:val="61"/>
    <w:locked/>
    <w:rsid w:val="0013090A"/>
    <w:rPr>
      <w:sz w:val="26"/>
      <w:szCs w:val="26"/>
      <w:shd w:val="clear" w:color="auto" w:fill="FFFFFF"/>
    </w:rPr>
  </w:style>
  <w:style w:type="paragraph" w:customStyle="1" w:styleId="61">
    <w:name w:val="Основной текст6"/>
    <w:basedOn w:val="a"/>
    <w:link w:val="ac"/>
    <w:rsid w:val="0013090A"/>
    <w:pPr>
      <w:shd w:val="clear" w:color="auto" w:fill="FFFFFF"/>
      <w:spacing w:after="360" w:line="324" w:lineRule="exact"/>
      <w:ind w:firstLine="700"/>
      <w:jc w:val="both"/>
    </w:pPr>
    <w:rPr>
      <w:sz w:val="26"/>
      <w:szCs w:val="26"/>
    </w:rPr>
  </w:style>
  <w:style w:type="paragraph" w:customStyle="1" w:styleId="12">
    <w:name w:val="Основной текст1"/>
    <w:basedOn w:val="a"/>
    <w:rsid w:val="00B10298"/>
    <w:pPr>
      <w:widowControl w:val="0"/>
      <w:shd w:val="clear" w:color="auto" w:fill="FFFFFF"/>
      <w:spacing w:after="0" w:line="346" w:lineRule="exact"/>
      <w:jc w:val="both"/>
    </w:pPr>
    <w:rPr>
      <w:rFonts w:eastAsiaTheme="minorHAnsi"/>
      <w:spacing w:val="8"/>
      <w:sz w:val="27"/>
      <w:szCs w:val="27"/>
      <w:lang w:eastAsia="en-US"/>
    </w:rPr>
  </w:style>
  <w:style w:type="paragraph" w:customStyle="1" w:styleId="paragraph">
    <w:name w:val="paragraph"/>
    <w:basedOn w:val="a"/>
    <w:rsid w:val="00894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613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B4B3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ad">
    <w:name w:val="Знак Знак Знак Знак Знак Знак Знак Знак Знак Знак"/>
    <w:basedOn w:val="a"/>
    <w:rsid w:val="007B4B39"/>
    <w:pPr>
      <w:spacing w:after="160" w:line="240" w:lineRule="exact"/>
    </w:pPr>
    <w:rPr>
      <w:rFonts w:ascii="Arial" w:eastAsia="Times New Roman" w:hAnsi="Arial" w:cs="Arial"/>
      <w:sz w:val="20"/>
      <w:szCs w:val="20"/>
      <w:lang w:val="de-CH" w:eastAsia="de-CH"/>
    </w:rPr>
  </w:style>
  <w:style w:type="paragraph" w:customStyle="1" w:styleId="110">
    <w:name w:val="Обычный11"/>
    <w:rsid w:val="00902052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111">
    <w:name w:val="Заголовок 11"/>
    <w:basedOn w:val="a"/>
    <w:uiPriority w:val="1"/>
    <w:qFormat/>
    <w:rsid w:val="00902052"/>
    <w:pPr>
      <w:widowControl w:val="0"/>
      <w:autoSpaceDE w:val="0"/>
      <w:autoSpaceDN w:val="0"/>
      <w:spacing w:after="0" w:line="240" w:lineRule="auto"/>
      <w:ind w:left="70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A53F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styleId="ae">
    <w:name w:val="Balloon Text"/>
    <w:basedOn w:val="a"/>
    <w:link w:val="af"/>
    <w:semiHidden/>
    <w:unhideWhenUsed/>
    <w:rsid w:val="00654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48EA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C78B7"/>
  </w:style>
  <w:style w:type="paragraph" w:styleId="af2">
    <w:name w:val="footer"/>
    <w:basedOn w:val="a"/>
    <w:link w:val="af3"/>
    <w:unhideWhenUsed/>
    <w:rsid w:val="008C78B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C78B7"/>
  </w:style>
  <w:style w:type="paragraph" w:customStyle="1" w:styleId="13">
    <w:name w:val="Абзац списка1"/>
    <w:basedOn w:val="a"/>
    <w:rsid w:val="00FA728D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30"/>
      <w:szCs w:val="20"/>
    </w:rPr>
  </w:style>
  <w:style w:type="paragraph" w:customStyle="1" w:styleId="point">
    <w:name w:val="point"/>
    <w:basedOn w:val="a"/>
    <w:uiPriority w:val="99"/>
    <w:rsid w:val="00FA728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uiPriority w:val="99"/>
    <w:rsid w:val="00B633E5"/>
    <w:rPr>
      <w:rFonts w:ascii="Times New Roman" w:hAnsi="Times New Roman"/>
      <w:shd w:val="clear" w:color="auto" w:fill="FFFFFF"/>
    </w:rPr>
  </w:style>
  <w:style w:type="paragraph" w:customStyle="1" w:styleId="21">
    <w:name w:val="Абзац списка2"/>
    <w:basedOn w:val="a"/>
    <w:rsid w:val="0039472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4">
    <w:name w:val="Block Text"/>
    <w:basedOn w:val="a"/>
    <w:rsid w:val="0039472B"/>
    <w:pPr>
      <w:spacing w:after="0" w:line="240" w:lineRule="auto"/>
      <w:ind w:left="-142" w:right="-805" w:firstLine="284"/>
      <w:jc w:val="both"/>
    </w:pPr>
    <w:rPr>
      <w:rFonts w:ascii="News702Cyril BT" w:eastAsia="Calibri" w:hAnsi="News702Cyril BT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A5C60"/>
    <w:pPr>
      <w:widowControl w:val="0"/>
      <w:autoSpaceDE w:val="0"/>
      <w:autoSpaceDN w:val="0"/>
      <w:adjustRightInd w:val="0"/>
      <w:spacing w:after="0" w:line="338" w:lineRule="exact"/>
      <w:ind w:firstLine="6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0A5C60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rsid w:val="00A01C53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4C2FA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C2FAD"/>
    <w:rPr>
      <w:sz w:val="16"/>
      <w:szCs w:val="16"/>
    </w:rPr>
  </w:style>
  <w:style w:type="character" w:styleId="af6">
    <w:name w:val="annotation reference"/>
    <w:basedOn w:val="a0"/>
    <w:uiPriority w:val="99"/>
    <w:semiHidden/>
    <w:unhideWhenUsed/>
    <w:rsid w:val="005A46F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A46F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A46FB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A46F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A46FB"/>
    <w:rPr>
      <w:b/>
      <w:bCs/>
      <w:sz w:val="20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821A1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21A1A"/>
    <w:rPr>
      <w:sz w:val="16"/>
      <w:szCs w:val="16"/>
    </w:rPr>
  </w:style>
  <w:style w:type="paragraph" w:customStyle="1" w:styleId="BodyText21">
    <w:name w:val="Body Text 21"/>
    <w:basedOn w:val="a"/>
    <w:rsid w:val="00821A1A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бычный (веб) Знак1"/>
    <w:aliases w:val="Обычный (Web) Знак,Обычный (веб) Знак Знак,Обычный (Web)1 Знак Знак,Знак4 Знак Знак,Знак4 Знак Знак Знак Знак,Знак4 Знак Знак1 Знак,Знак4 Знак1 Знак,Обычный (веб) Знак1 Знак Знак,Обычный (веб) Знак Знак1 Знак Знак"/>
    <w:link w:val="a3"/>
    <w:locked/>
    <w:rsid w:val="00383074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Body Text Indent"/>
    <w:basedOn w:val="a"/>
    <w:link w:val="afc"/>
    <w:unhideWhenUsed/>
    <w:rsid w:val="00FC403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FC403C"/>
  </w:style>
  <w:style w:type="character" w:styleId="afd">
    <w:name w:val="Emphasis"/>
    <w:qFormat/>
    <w:rsid w:val="00FF15DB"/>
    <w:rPr>
      <w:rFonts w:ascii="Times New Roman" w:hAnsi="Times New Roman" w:cs="Times New Roman" w:hint="default"/>
      <w:i/>
      <w:iCs/>
    </w:rPr>
  </w:style>
  <w:style w:type="character" w:customStyle="1" w:styleId="longtext">
    <w:name w:val="long_text"/>
    <w:rsid w:val="00FF15DB"/>
  </w:style>
  <w:style w:type="character" w:customStyle="1" w:styleId="hps">
    <w:name w:val="hps"/>
    <w:basedOn w:val="a0"/>
    <w:rsid w:val="00FF15DB"/>
  </w:style>
  <w:style w:type="paragraph" w:customStyle="1" w:styleId="afe">
    <w:name w:val="СТАТЬЯ"/>
    <w:qFormat/>
    <w:rsid w:val="00876CD5"/>
    <w:pPr>
      <w:keepNext/>
      <w:keepLines/>
      <w:overflowPunct w:val="0"/>
      <w:autoSpaceDE w:val="0"/>
      <w:autoSpaceDN w:val="0"/>
      <w:adjustRightInd w:val="0"/>
      <w:spacing w:before="240" w:after="240" w:line="240" w:lineRule="auto"/>
      <w:ind w:left="2410" w:right="255" w:hanging="1701"/>
    </w:pPr>
    <w:rPr>
      <w:rFonts w:ascii="Times New Roman" w:eastAsia="Times New Roman" w:hAnsi="Times New Roman" w:cs="Times New Roman"/>
      <w:b/>
      <w:noProof/>
      <w:color w:val="000000"/>
      <w:sz w:val="30"/>
      <w:szCs w:val="20"/>
    </w:rPr>
  </w:style>
  <w:style w:type="character" w:styleId="aff">
    <w:name w:val="Subtle Emphasis"/>
    <w:uiPriority w:val="19"/>
    <w:qFormat/>
    <w:rsid w:val="00A42E0C"/>
    <w:rPr>
      <w:i/>
      <w:iCs/>
      <w:color w:val="404040"/>
    </w:rPr>
  </w:style>
  <w:style w:type="character" w:customStyle="1" w:styleId="20">
    <w:name w:val="Заголовок 2 Знак"/>
    <w:basedOn w:val="a0"/>
    <w:link w:val="2"/>
    <w:rsid w:val="009515B8"/>
    <w:rPr>
      <w:rFonts w:ascii="Times New Roman" w:eastAsia="Calibri" w:hAnsi="Times New Roman" w:cs="Times New Roman"/>
      <w:b/>
      <w:bCs/>
      <w:sz w:val="36"/>
      <w:szCs w:val="36"/>
    </w:rPr>
  </w:style>
  <w:style w:type="numbering" w:customStyle="1" w:styleId="15">
    <w:name w:val="Нет списка1"/>
    <w:next w:val="a2"/>
    <w:semiHidden/>
    <w:rsid w:val="009515B8"/>
  </w:style>
  <w:style w:type="paragraph" w:customStyle="1" w:styleId="rtecenter">
    <w:name w:val="rtecenter"/>
    <w:basedOn w:val="a"/>
    <w:rsid w:val="009515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">
    <w:name w:val="w"/>
    <w:rsid w:val="009515B8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9515B8"/>
    <w:rPr>
      <w:rFonts w:ascii="Arial" w:eastAsia="SimSun" w:hAnsi="Arial" w:cs="Arial"/>
      <w:sz w:val="20"/>
      <w:szCs w:val="20"/>
      <w:lang w:eastAsia="zh-CN"/>
    </w:rPr>
  </w:style>
  <w:style w:type="character" w:styleId="aff0">
    <w:name w:val="page number"/>
    <w:basedOn w:val="a0"/>
    <w:rsid w:val="009515B8"/>
  </w:style>
  <w:style w:type="paragraph" w:customStyle="1" w:styleId="22">
    <w:name w:val=" Знак Знак2"/>
    <w:basedOn w:val="a"/>
    <w:semiHidden/>
    <w:rsid w:val="009515B8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onsPlusTitle">
    <w:name w:val="ConsPlusTitle"/>
    <w:rsid w:val="009515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ListParagraph">
    <w:name w:val="List Paragraph"/>
    <w:basedOn w:val="a"/>
    <w:rsid w:val="009515B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8">
    <w:name w:val="Style8"/>
    <w:basedOn w:val="a"/>
    <w:rsid w:val="009515B8"/>
    <w:pPr>
      <w:widowControl w:val="0"/>
      <w:autoSpaceDE w:val="0"/>
      <w:autoSpaceDN w:val="0"/>
      <w:adjustRightInd w:val="0"/>
      <w:spacing w:after="0" w:line="34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9515B8"/>
    <w:rPr>
      <w:rFonts w:ascii="Times New Roman" w:hAnsi="Times New Roman" w:cs="Times New Roman"/>
      <w:sz w:val="28"/>
      <w:szCs w:val="28"/>
    </w:rPr>
  </w:style>
  <w:style w:type="character" w:customStyle="1" w:styleId="FontStyle21">
    <w:name w:val="Font Style21"/>
    <w:rsid w:val="009515B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9">
    <w:name w:val="Style9"/>
    <w:basedOn w:val="a"/>
    <w:rsid w:val="009515B8"/>
    <w:pPr>
      <w:widowControl w:val="0"/>
      <w:autoSpaceDE w:val="0"/>
      <w:autoSpaceDN w:val="0"/>
      <w:adjustRightInd w:val="0"/>
      <w:spacing w:after="0" w:line="342" w:lineRule="exact"/>
      <w:ind w:firstLine="6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rsid w:val="009515B8"/>
    <w:rPr>
      <w:rFonts w:ascii="Times New Roman" w:hAnsi="Times New Roman" w:cs="Times New Roman"/>
      <w:b/>
      <w:bCs/>
      <w:sz w:val="28"/>
      <w:szCs w:val="28"/>
    </w:rPr>
  </w:style>
  <w:style w:type="paragraph" w:customStyle="1" w:styleId="16">
    <w:name w:val="Стиль1"/>
    <w:basedOn w:val="a"/>
    <w:link w:val="17"/>
    <w:autoRedefine/>
    <w:qFormat/>
    <w:rsid w:val="009515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17">
    <w:name w:val="Стиль1 Знак"/>
    <w:link w:val="16"/>
    <w:locked/>
    <w:rsid w:val="009515B8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FontStyle174">
    <w:name w:val="Font Style174"/>
    <w:rsid w:val="009515B8"/>
    <w:rPr>
      <w:rFonts w:ascii="Times New Roman" w:hAnsi="Times New Roman" w:cs="Times New Roman" w:hint="default"/>
      <w:color w:val="000000"/>
      <w:sz w:val="30"/>
    </w:rPr>
  </w:style>
  <w:style w:type="paragraph" w:customStyle="1" w:styleId="aff1">
    <w:name w:val="Текст в заданном формате"/>
    <w:basedOn w:val="a"/>
    <w:rsid w:val="009515B8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character" w:customStyle="1" w:styleId="23">
    <w:name w:val="Основной текст (2)_"/>
    <w:link w:val="24"/>
    <w:locked/>
    <w:rsid w:val="009515B8"/>
    <w:rPr>
      <w:sz w:val="30"/>
      <w:szCs w:val="3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515B8"/>
    <w:pPr>
      <w:widowControl w:val="0"/>
      <w:shd w:val="clear" w:color="auto" w:fill="FFFFFF"/>
      <w:spacing w:before="180" w:after="0" w:line="240" w:lineRule="atLeast"/>
    </w:pPr>
    <w:rPr>
      <w:sz w:val="30"/>
      <w:szCs w:val="30"/>
      <w:shd w:val="clear" w:color="auto" w:fill="FFFFFF"/>
    </w:rPr>
  </w:style>
  <w:style w:type="character" w:customStyle="1" w:styleId="contact-name">
    <w:name w:val="contact-name"/>
    <w:rsid w:val="009515B8"/>
    <w:rPr>
      <w:rFonts w:ascii="Times New Roman" w:hAnsi="Times New Roman"/>
    </w:rPr>
  </w:style>
  <w:style w:type="paragraph" w:styleId="HTML">
    <w:name w:val="HTML Preformatted"/>
    <w:basedOn w:val="a"/>
    <w:link w:val="HTML0"/>
    <w:rsid w:val="009515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515B8"/>
    <w:rPr>
      <w:rFonts w:ascii="Courier New" w:eastAsia="Times New Roman" w:hAnsi="Courier New" w:cs="Courier New"/>
      <w:sz w:val="20"/>
      <w:szCs w:val="20"/>
    </w:rPr>
  </w:style>
  <w:style w:type="character" w:customStyle="1" w:styleId="FontStyle13">
    <w:name w:val="Font Style13"/>
    <w:rsid w:val="009515B8"/>
    <w:rPr>
      <w:rFonts w:ascii="Times New Roman" w:hAnsi="Times New Roman"/>
      <w:sz w:val="28"/>
    </w:rPr>
  </w:style>
  <w:style w:type="character" w:customStyle="1" w:styleId="fontstyle130">
    <w:name w:val="fontstyle13"/>
    <w:rsid w:val="009515B8"/>
    <w:rPr>
      <w:rFonts w:cs="Times New Roman"/>
    </w:rPr>
  </w:style>
  <w:style w:type="character" w:customStyle="1" w:styleId="extended-textshort">
    <w:name w:val="extended-text__short"/>
    <w:basedOn w:val="a0"/>
    <w:rsid w:val="009515B8"/>
  </w:style>
  <w:style w:type="character" w:customStyle="1" w:styleId="aff2">
    <w:name w:val="Неразрешенное упоминание"/>
    <w:uiPriority w:val="99"/>
    <w:semiHidden/>
    <w:unhideWhenUsed/>
    <w:rsid w:val="009515B8"/>
    <w:rPr>
      <w:color w:val="605E5C"/>
      <w:shd w:val="clear" w:color="auto" w:fill="E1DFDD"/>
    </w:rPr>
  </w:style>
  <w:style w:type="character" w:styleId="aff3">
    <w:name w:val="FollowedHyperlink"/>
    <w:rsid w:val="009515B8"/>
    <w:rPr>
      <w:color w:val="954F72"/>
      <w:u w:val="single"/>
    </w:rPr>
  </w:style>
  <w:style w:type="character" w:customStyle="1" w:styleId="fontstyle01">
    <w:name w:val="fontstyle01"/>
    <w:rsid w:val="009515B8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CBCwI12E6QiwhkgvmcHui5nfZyxxkye_?usp=sharing" TargetMode="External"/><Relationship Id="rId13" Type="http://schemas.openxmlformats.org/officeDocument/2006/relationships/hyperlink" Target="http://www.belarus.by/ru/press-center/speeches-and-interviews/supermodel-natalja-vodjanova-posetila-park-vysokix-texnologij_i_0000079732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larus.by/ru/press-center/press-release/belorusskoe-prilozhenie-msqrd-voshlo-v-top-5-luchshix-po-versii-google_i_0000049730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5FCJIo7mi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elarus.by/ru/business/business-news/japonija-vidit-znachitelnyj-potentsial-sotrudnichestva-s-belarusju-v-it-sfere_i_000003635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2xhBdDATfk;" TargetMode="External"/><Relationship Id="rId10" Type="http://schemas.openxmlformats.org/officeDocument/2006/relationships/hyperlink" Target="https://belaes.by/images/data/INFOGRAFIKA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belta.by/economics/view/planovo-predupreditelnyj-remont-pervogo-energobloka-belaes-zavershitsja-v-ijule-508474-2022/" TargetMode="External"/><Relationship Id="rId14" Type="http://schemas.openxmlformats.org/officeDocument/2006/relationships/hyperlink" Target="https://www.youtube.com/watch?v=8q49YG0IJk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83848-27BB-44D8-9ED3-11DBCA12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46</Pages>
  <Words>8365</Words>
  <Characters>47687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Шкиндер</dc:creator>
  <cp:lastModifiedBy>Новицкая</cp:lastModifiedBy>
  <cp:revision>204</cp:revision>
  <cp:lastPrinted>2022-07-20T09:48:00Z</cp:lastPrinted>
  <dcterms:created xsi:type="dcterms:W3CDTF">2021-03-16T07:09:00Z</dcterms:created>
  <dcterms:modified xsi:type="dcterms:W3CDTF">2022-07-20T09:52:00Z</dcterms:modified>
</cp:coreProperties>
</file>