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CF" w:rsidRPr="00263D2F" w:rsidRDefault="00263D2F" w:rsidP="005D60C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263D2F">
        <w:rPr>
          <w:rFonts w:ascii="Times New Roman" w:hAnsi="Times New Roman" w:cs="Times New Roman"/>
          <w:b/>
          <w:sz w:val="30"/>
          <w:szCs w:val="30"/>
        </w:rPr>
        <w:t>Рекомендации Госпромнадзора о</w:t>
      </w:r>
      <w:r w:rsidR="00D870CF" w:rsidRPr="00263D2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2DDF" w:rsidRPr="00263D2F">
        <w:rPr>
          <w:rFonts w:ascii="Times New Roman" w:hAnsi="Times New Roman" w:cs="Times New Roman"/>
          <w:b/>
          <w:sz w:val="30"/>
          <w:szCs w:val="30"/>
        </w:rPr>
        <w:t xml:space="preserve">мерах безопасности при </w:t>
      </w:r>
      <w:r w:rsidR="00B8335E">
        <w:rPr>
          <w:rFonts w:ascii="Times New Roman" w:hAnsi="Times New Roman" w:cs="Times New Roman"/>
          <w:b/>
          <w:sz w:val="30"/>
          <w:szCs w:val="30"/>
        </w:rPr>
        <w:t>эксплуатации баллонов</w:t>
      </w:r>
      <w:r w:rsidR="005D60CB" w:rsidRPr="00263D2F">
        <w:rPr>
          <w:rFonts w:ascii="Times New Roman" w:hAnsi="Times New Roman" w:cs="Times New Roman"/>
          <w:b/>
          <w:sz w:val="30"/>
          <w:szCs w:val="30"/>
        </w:rPr>
        <w:t>.</w:t>
      </w:r>
    </w:p>
    <w:p w:rsidR="005D60CB" w:rsidRPr="00263D2F" w:rsidRDefault="005D60CB" w:rsidP="005D60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Баллоны должны быть укомплектованы вентилями, плотно ввернутыми в отверстия горловины или в расходно-наполнительные штуцера у специальных баллонов, не имеющих горловины.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Баллоны вместимостью более 100 литров должны быть оснащены предохранительными клапанами. При групповой установке баллонов допускается установка предохранительного клапана на всю группу баллонов. Пропускная способность предохранительного клапана подтверждается расчетом.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Боковые штуцера вентилей для баллонов, наполняемых водородом и другими горючими газами, должны иметь левую резьбу, а для баллонов, наполняемых кислородом и другими негорючими газами, – правую резьбу.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Каждый вентиль баллонов для взрывоопасных горючих веществ, вредных веществ 1-го и 2-го классов опасности по ГОСТ 12.1.007 должен быть снабжен заглушкой, плотно навертывающейся на боковой штуцер.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Вентили в баллонах для кислорода должны ввертываться с применением уплотняющих материалов, загорание которых в среде кислорода исключено.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На верхней сферической части каждого баллона должны быть выбиты и отчетливо видны следующие данные: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сведения изготовителя, подлежащие нанесению в соответствии с ТР ТС 032/2013; сведения о проведенном техническом освидетельствовании баллона: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дата проведения;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клеймо организации, проводившей техническое освидетельствование; разрешенное давление;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масса пустого баллона.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Масса баллонов, за исключением баллонов для ацетилена, указывается с учетом массы нанесенной краски, кольца для колпака и башмака, если таковые предусмотрены конструкцией, но без массы вентиля и колпака.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Стационарно установленные баллоны вместимостью более 100 литров допускается окрашивать в иные цвета с нанесением надписей и маркировки в соответствии с проектной документацией и руководством по эксплуатации.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 xml:space="preserve">Срок службы баллонов определяет изготовитель. При отсутствии таких сведений срок службы баллона устанавливают 20 лет. Экспертизу промышленной безопасности в целях продления срока службы баллонов массового применения, объем которых менее 40 литров не проводят, их эксплуатация за пределами назначенного срока службы не допускается, за </w:t>
      </w:r>
      <w:r w:rsidRPr="00B8335E">
        <w:rPr>
          <w:rFonts w:ascii="Times New Roman" w:hAnsi="Times New Roman" w:cs="Times New Roman"/>
          <w:sz w:val="30"/>
          <w:szCs w:val="30"/>
        </w:rPr>
        <w:lastRenderedPageBreak/>
        <w:t>исключением баллонов специального назначения, конструкция которых определена индивидуальным проектом и не отвечает типовым конструкциям баллонов и экспертизу (техническое диагностирование) которых проводят по истечении срока службы, а также в случаях, установленных руководством по эксплуатации оборудования, в составе которого они используются.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 xml:space="preserve">Эксплуатация (наполнение, хранение, транспортировка и использование) баллонов, не подлежащих регистрации в </w:t>
      </w:r>
      <w:proofErr w:type="spellStart"/>
      <w:r w:rsidRPr="00B8335E">
        <w:rPr>
          <w:rFonts w:ascii="Times New Roman" w:hAnsi="Times New Roman" w:cs="Times New Roman"/>
          <w:sz w:val="30"/>
          <w:szCs w:val="30"/>
        </w:rPr>
        <w:t>Госпромнадзоре</w:t>
      </w:r>
      <w:proofErr w:type="spellEnd"/>
      <w:r w:rsidRPr="00B8335E">
        <w:rPr>
          <w:rFonts w:ascii="Times New Roman" w:hAnsi="Times New Roman" w:cs="Times New Roman"/>
          <w:sz w:val="30"/>
          <w:szCs w:val="30"/>
        </w:rPr>
        <w:t>, главной военной инспекции должна проводиться в соответствии с требованиями инструкции по эксплуатации, разработанной с учетом свойств газа, местных условий и требований руководства по эксплуатации. Рабочие, обслуживающие баллоны, должны пройти проверку знаний по вопросам охраны труда в объеме инструкции по эксплуатации.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Баллоны с газами могут храниться как в помещениях, так и на открытом воздухе, и должны быть защищены от атмосферных осадков и солнечных лучей.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Складское хранение в одном помещении баллонов с кислородом и горючими газами запрещается.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Баллоны с газом, устанавливаемые в помещениях, должны находиться на расстоянии не менее 1 м от радиаторов отопления и других отопительных приборов и печей и не менее 5 м от источников тепла с открытым огнем.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При эксплуатации баллонов находящийся в них газ запрещается расходовать полностью. Остаточное давление газа в баллоне устанавливается в инструкции по эксплуатации с учетом свойств находящегося в нем газа, руководства по эксплуатации, и должно быть не менее 0,05 МПа.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Выпуск газов из баллонов в емкости с меньшим рабочим давлением должен производиться через редуктор, предназначенный для данного газа и окрашенный в соответствующий цвет.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На камере низкого давления редуктора должны быть установлены манометр и пружинный предохранительный клапан, отрегулированный на соответствующее разрешенное давление в емкости, в которую перепускается газ.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При невозможности из-за неисправности вентилей выпустить на месте потребления газ из баллонов последние должны быть возвращены на наполнительную станцию. Выпуск газа из таких баллонов на наполнительной станции должен производиться в соответствии с инструкцией по эксплуатации.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 xml:space="preserve">Наполненные баллоны с насаженными на них башмаками должны храниться в вертикальном положении. Для предохранения от падения </w:t>
      </w:r>
      <w:r w:rsidRPr="00B8335E">
        <w:rPr>
          <w:rFonts w:ascii="Times New Roman" w:hAnsi="Times New Roman" w:cs="Times New Roman"/>
          <w:sz w:val="30"/>
          <w:szCs w:val="30"/>
        </w:rPr>
        <w:lastRenderedPageBreak/>
        <w:t>баллоны должны устанавливаться в специально оборудованные гнезда, клетки или ограждаться барьером.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Баллоны, которые не имеют башмаков, могут храниться в горизонтальном положении на деревянных рамах или стеллажах. При хранении на открытых площадках разрешается укладывать баллоны с башмаками в штабеля с прокладками из веревки, деревянных брусьев, резины или иных неметаллических материалов, имеющих амортизирующие свойства, между горизонтальными рядами.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При укладке баллонов в штабеля высота последних не должна превышать 1,5 м.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Вентили баллонов должны быть обращены в одну сторону.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Склады для хранения баллонов, наполненных газами, должны быть одноэтажными с покрытиями легкого типа и не иметь чердачных помещений. Стены, перегородки, покрытия складов для хранения газов должны быть из несгораемых материалов, соответствующих проекту; окна и двери должны открываться наружу. Оконные и дверные стекла должны быть матовые или закрашены белой краской. Высота складских помещений для баллонов должна быть не менее 3,25 м от пола до нижних выступающих частей кровельного покрытия. Полы складов должны быть ровные с нескользкой поверхностью, а складов для баллонов с горючими газами – с поверхностью из материалов, исключающих искрообразование при ударе о них какими-либо предметами.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В складах должны быть вывешены инструкции, правила и плакаты по обращению с баллонами, находящимися на складе.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Склады для баллонов, наполненных газом, устраиваются по проекту и должны иметь естественную или искусственную вентиляцию.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 xml:space="preserve">Склады для баллонов с </w:t>
      </w:r>
      <w:proofErr w:type="spellStart"/>
      <w:r w:rsidRPr="00B8335E">
        <w:rPr>
          <w:rFonts w:ascii="Times New Roman" w:hAnsi="Times New Roman" w:cs="Times New Roman"/>
          <w:sz w:val="30"/>
          <w:szCs w:val="30"/>
        </w:rPr>
        <w:t>взрыво</w:t>
      </w:r>
      <w:proofErr w:type="spellEnd"/>
      <w:r w:rsidRPr="00B8335E">
        <w:rPr>
          <w:rFonts w:ascii="Times New Roman" w:hAnsi="Times New Roman" w:cs="Times New Roman"/>
          <w:sz w:val="30"/>
          <w:szCs w:val="30"/>
        </w:rPr>
        <w:t xml:space="preserve">- и пожароопасными газами должны находиться в зоне </w:t>
      </w:r>
      <w:proofErr w:type="spellStart"/>
      <w:r w:rsidRPr="00B8335E">
        <w:rPr>
          <w:rFonts w:ascii="Times New Roman" w:hAnsi="Times New Roman" w:cs="Times New Roman"/>
          <w:sz w:val="30"/>
          <w:szCs w:val="30"/>
        </w:rPr>
        <w:t>молниезащиты</w:t>
      </w:r>
      <w:proofErr w:type="spellEnd"/>
      <w:r w:rsidRPr="00B8335E">
        <w:rPr>
          <w:rFonts w:ascii="Times New Roman" w:hAnsi="Times New Roman" w:cs="Times New Roman"/>
          <w:sz w:val="30"/>
          <w:szCs w:val="30"/>
        </w:rPr>
        <w:t>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Складское помещение для хранения баллонов должно быть разделено несгораемыми стенами на отсеки, в каждом из которых допускается хранение не более  500 баллонов (40 литров) с горючими или ядовитыми газами и не более 1000 баллонов   (40 литров) с негорючими и неядовитыми газами.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Отсеки для хранения баллонов с негорючими и неядовитыми газами могут быть отделены несгораемыми перегородками высотой не менее 2,5 м с открытыми проемами для прохода людей и проемами для средств механизации. Каждый отсек должен иметь самостоятельный выход наружу.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Разрывы между складами для баллонов, наполненных газами, между складами и смежными производственными зданиями, общественными помещениями, жилыми домами определяются проектом и должны соответствовать градостроительным нормам.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lastRenderedPageBreak/>
        <w:t>Перемещение баллонов на объектах их применения должно производиться на специально приспособленных для этого тележках или при помощи других устройств, обеспечивающих безопасность транспортировки.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Перевозка наполненных газами баллонов должна проводиться на рессорном транспорте или на автокарах в горизонтальном положении обязательно с прокладками между баллонами. В качестве прокладок могут применяться деревянные бруски с вырезанными гнездами для баллонов, а также веревочные или резиновые кольца толщиной не менее 16 мм (по два кольца на баллон) или другие прокладки, предохраняющие баллоны от ударов друг о друга. Все баллоны во время перевозки должны укладываться вентилями в одну сторону.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Разрешается перевозка баллонов в специальных контейнерах, а также без контейнеров в вертикальном положении обязательно с прокладками между ними и ограждением от возможного падения.</w:t>
      </w:r>
    </w:p>
    <w:p w:rsidR="00B8335E" w:rsidRPr="00B8335E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Транспортировка баллонов должна производиться с навернутыми колпаками, если конструкцией баллона не предусмотрена иная защита запорного устройства.</w:t>
      </w:r>
    </w:p>
    <w:p w:rsidR="004D0996" w:rsidRPr="00263D2F" w:rsidRDefault="00B8335E" w:rsidP="00B833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8335E">
        <w:rPr>
          <w:rFonts w:ascii="Times New Roman" w:hAnsi="Times New Roman" w:cs="Times New Roman"/>
          <w:sz w:val="30"/>
          <w:szCs w:val="30"/>
        </w:rPr>
        <w:t>Хранение наполненных баллонов до выдачи их потребителям допускается без предохранительных колпаков.</w:t>
      </w:r>
    </w:p>
    <w:sectPr w:rsidR="004D0996" w:rsidRPr="00263D2F" w:rsidSect="00ED6A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B80"/>
    <w:rsid w:val="00005C4E"/>
    <w:rsid w:val="000E5208"/>
    <w:rsid w:val="000E6EAE"/>
    <w:rsid w:val="00150ADC"/>
    <w:rsid w:val="0022019F"/>
    <w:rsid w:val="00227954"/>
    <w:rsid w:val="00230568"/>
    <w:rsid w:val="00263D2F"/>
    <w:rsid w:val="002A301E"/>
    <w:rsid w:val="002B21A8"/>
    <w:rsid w:val="002D1C26"/>
    <w:rsid w:val="00303E24"/>
    <w:rsid w:val="00307B77"/>
    <w:rsid w:val="003676DB"/>
    <w:rsid w:val="0037247E"/>
    <w:rsid w:val="003D0D5C"/>
    <w:rsid w:val="003E054D"/>
    <w:rsid w:val="00432DD5"/>
    <w:rsid w:val="00492DDF"/>
    <w:rsid w:val="004A1973"/>
    <w:rsid w:val="004B52D6"/>
    <w:rsid w:val="004D0996"/>
    <w:rsid w:val="00513B80"/>
    <w:rsid w:val="0051670A"/>
    <w:rsid w:val="005922AB"/>
    <w:rsid w:val="005D60CB"/>
    <w:rsid w:val="005D703E"/>
    <w:rsid w:val="005E1569"/>
    <w:rsid w:val="00691763"/>
    <w:rsid w:val="007C52D1"/>
    <w:rsid w:val="007E55FA"/>
    <w:rsid w:val="008808D4"/>
    <w:rsid w:val="00912AD2"/>
    <w:rsid w:val="009224AE"/>
    <w:rsid w:val="00A66AEC"/>
    <w:rsid w:val="00AA1155"/>
    <w:rsid w:val="00AA6E7A"/>
    <w:rsid w:val="00AB0B74"/>
    <w:rsid w:val="00AF1AA1"/>
    <w:rsid w:val="00B11531"/>
    <w:rsid w:val="00B1206C"/>
    <w:rsid w:val="00B8335E"/>
    <w:rsid w:val="00C369A9"/>
    <w:rsid w:val="00CB6D7E"/>
    <w:rsid w:val="00D870CF"/>
    <w:rsid w:val="00DB3E14"/>
    <w:rsid w:val="00E002D8"/>
    <w:rsid w:val="00E337A3"/>
    <w:rsid w:val="00E93ED0"/>
    <w:rsid w:val="00ED6A08"/>
    <w:rsid w:val="00F411CE"/>
    <w:rsid w:val="00F55C50"/>
    <w:rsid w:val="00F7760E"/>
    <w:rsid w:val="00F8638A"/>
    <w:rsid w:val="00FB7937"/>
    <w:rsid w:val="00FE0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BDDBD-53E6-4893-AB8E-2D07C381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0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76FC2-4C4E-4A3A-8D2B-71E9624FC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2015-05-15T08:21:00Z</cp:lastPrinted>
  <dcterms:created xsi:type="dcterms:W3CDTF">2021-01-05T09:35:00Z</dcterms:created>
  <dcterms:modified xsi:type="dcterms:W3CDTF">2021-01-05T09:35:00Z</dcterms:modified>
</cp:coreProperties>
</file>