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F2" w:rsidRPr="00966227" w:rsidRDefault="009168F2" w:rsidP="009168F2">
      <w:pPr>
        <w:ind w:firstLine="709"/>
        <w:jc w:val="center"/>
        <w:rPr>
          <w:b/>
          <w:szCs w:val="30"/>
        </w:rPr>
      </w:pPr>
      <w:r w:rsidRPr="00966227">
        <w:rPr>
          <w:b/>
          <w:szCs w:val="30"/>
        </w:rPr>
        <w:t>Зарплата "в конвертах"</w:t>
      </w:r>
    </w:p>
    <w:p w:rsidR="009168F2" w:rsidRPr="00966227" w:rsidRDefault="009168F2" w:rsidP="009168F2">
      <w:pPr>
        <w:ind w:firstLine="709"/>
        <w:jc w:val="both"/>
        <w:rPr>
          <w:sz w:val="29"/>
          <w:szCs w:val="29"/>
        </w:rPr>
      </w:pPr>
      <w:r w:rsidRPr="00966227">
        <w:rPr>
          <w:sz w:val="29"/>
          <w:szCs w:val="29"/>
        </w:rPr>
        <w:t xml:space="preserve">Налоговые органы обращают внимание, что неофициальная зарплата ведет к снижению социальной защищенности граждан. Работник несет существенные финансовые потери при оплате больничного, отпускных выплат, пособия при увольнении, поскольку в этих случаях расчет ведется исходя из официальной зарплаты. </w:t>
      </w:r>
    </w:p>
    <w:p w:rsidR="009168F2" w:rsidRPr="00966227" w:rsidRDefault="009168F2" w:rsidP="009168F2">
      <w:pPr>
        <w:ind w:firstLine="709"/>
        <w:jc w:val="both"/>
        <w:rPr>
          <w:sz w:val="29"/>
          <w:szCs w:val="29"/>
        </w:rPr>
      </w:pPr>
      <w:r w:rsidRPr="00966227">
        <w:rPr>
          <w:sz w:val="29"/>
          <w:szCs w:val="29"/>
        </w:rPr>
        <w:t>Важно отметить: соглашаясь на неофициальную зарплату, человек должен осознавать, что в будущем при назначении пенсии ее размер будет зависеть от той заработной платы, за которую он расписывался в ведомости и из которой уплачивались страховые взносы.</w:t>
      </w:r>
    </w:p>
    <w:p w:rsidR="009168F2" w:rsidRPr="00966227" w:rsidRDefault="009168F2" w:rsidP="009168F2">
      <w:pPr>
        <w:ind w:firstLine="709"/>
        <w:jc w:val="both"/>
        <w:rPr>
          <w:sz w:val="29"/>
          <w:szCs w:val="29"/>
        </w:rPr>
      </w:pPr>
      <w:r w:rsidRPr="00966227">
        <w:rPr>
          <w:sz w:val="29"/>
          <w:szCs w:val="29"/>
        </w:rPr>
        <w:t>Заработная плата "в конверте" невыгодна для обеих сторон трудовых отношений. За уклонение от уплаты налогов для нанимателя предусмотрена административная ответственность. Но, безусловно, особенно негативно нелегальные расчеты отражаются на правах и материальном благополучии наемного работника.</w:t>
      </w:r>
    </w:p>
    <w:p w:rsidR="009168F2" w:rsidRPr="00966227" w:rsidRDefault="009168F2" w:rsidP="009168F2">
      <w:pPr>
        <w:ind w:firstLine="709"/>
        <w:jc w:val="both"/>
        <w:rPr>
          <w:sz w:val="29"/>
          <w:szCs w:val="29"/>
        </w:rPr>
      </w:pPr>
      <w:r w:rsidRPr="00966227">
        <w:rPr>
          <w:sz w:val="29"/>
          <w:szCs w:val="29"/>
        </w:rPr>
        <w:t>Так, за нарушение законодательства в части выплаты заработной платы, не отраженной в учете, предусмотрена административная ответственность в соответствии со статьями 14.3, 14.5 Кодекса Республики Беларусь об административных правонарушениях (далее - КоАП), а также уголовная ответственность в соответствии со статьей 243 Уголовного кодекса Республики Беларусь (далее - УК).</w:t>
      </w:r>
    </w:p>
    <w:p w:rsidR="009168F2" w:rsidRPr="00966227" w:rsidRDefault="009168F2" w:rsidP="009168F2">
      <w:pPr>
        <w:ind w:firstLine="709"/>
        <w:jc w:val="both"/>
        <w:rPr>
          <w:sz w:val="29"/>
          <w:szCs w:val="29"/>
        </w:rPr>
      </w:pPr>
      <w:r w:rsidRPr="00966227">
        <w:rPr>
          <w:sz w:val="29"/>
          <w:szCs w:val="29"/>
        </w:rPr>
        <w:t>Пунктом 1 статьи 14.3 КоАП предусмотрена ответственность в виде штрафа в размере от 1 до 10 базовых величин, на индивидуального предпринимателя - от 2 до 25 базовых величин, а на юридическое лицо - от 5 до 50 базовых величин.</w:t>
      </w:r>
    </w:p>
    <w:p w:rsidR="009168F2" w:rsidRPr="00966227" w:rsidRDefault="009168F2" w:rsidP="009168F2">
      <w:pPr>
        <w:ind w:firstLine="709"/>
        <w:jc w:val="both"/>
        <w:rPr>
          <w:sz w:val="29"/>
          <w:szCs w:val="29"/>
        </w:rPr>
      </w:pPr>
      <w:r w:rsidRPr="00966227">
        <w:rPr>
          <w:sz w:val="29"/>
          <w:szCs w:val="29"/>
        </w:rPr>
        <w:t xml:space="preserve">Статьей 14.5 Кодекса Республики Беларусь об административных правонарушениях в редакции, вступившей в силу с 01.03.2021, предусмотрена административная ответственность за невыполнение или выполнение не в полном объеме обязанности по удержанию и (или) перечислению суммы налога, сбора (пошлины). </w:t>
      </w:r>
    </w:p>
    <w:p w:rsidR="009168F2" w:rsidRPr="00966227" w:rsidRDefault="009168F2" w:rsidP="009168F2">
      <w:pPr>
        <w:ind w:firstLine="709"/>
        <w:jc w:val="both"/>
        <w:rPr>
          <w:sz w:val="29"/>
          <w:szCs w:val="29"/>
        </w:rPr>
      </w:pPr>
      <w:r w:rsidRPr="00966227">
        <w:rPr>
          <w:sz w:val="29"/>
          <w:szCs w:val="29"/>
        </w:rPr>
        <w:t xml:space="preserve">  Так, пунктом 4 указанной статьи 14.5 за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предусмотрена ответственность в виде штрафа в размере от 40 до 120 базовых величин. Если нарушение совершено повторно в течение одного года после наложения административного взыскания, сумма штрафа составит от 100 до 200 базовых величин. </w:t>
      </w:r>
    </w:p>
    <w:p w:rsidR="009168F2" w:rsidRPr="00966227" w:rsidRDefault="009168F2" w:rsidP="009168F2">
      <w:pPr>
        <w:ind w:firstLine="709"/>
        <w:jc w:val="both"/>
        <w:rPr>
          <w:sz w:val="29"/>
          <w:szCs w:val="29"/>
        </w:rPr>
      </w:pPr>
      <w:r w:rsidRPr="00966227">
        <w:rPr>
          <w:sz w:val="29"/>
          <w:szCs w:val="29"/>
        </w:rPr>
        <w:t>Пунктом 2 статьи 243 УК предусмотрена ответственность в виде ограничения свободы на срок до 5 лет со штрафом и с лишением права занимать определенные должности или заниматься определенной деятельностью или без лишения или лишением свободы на срок от 3 до 7 лет со штрафом и с лишением права занимать определенные должности или заниматься определенной деятельностью или без лишения.</w:t>
      </w:r>
    </w:p>
    <w:p w:rsidR="00D703C6" w:rsidRPr="00D703C6" w:rsidRDefault="00D703C6" w:rsidP="00D703C6">
      <w:pPr>
        <w:tabs>
          <w:tab w:val="left" w:pos="6540"/>
        </w:tabs>
        <w:ind w:firstLine="709"/>
        <w:jc w:val="both"/>
        <w:rPr>
          <w:sz w:val="28"/>
          <w:szCs w:val="28"/>
        </w:rPr>
      </w:pPr>
      <w:bookmarkStart w:id="0" w:name="_GoBack"/>
      <w:bookmarkEnd w:id="0"/>
    </w:p>
    <w:p w:rsidR="00D703C6" w:rsidRPr="00D703C6" w:rsidRDefault="00D703C6" w:rsidP="00D703C6">
      <w:pPr>
        <w:jc w:val="center"/>
        <w:rPr>
          <w:b/>
          <w:spacing w:val="2"/>
          <w:sz w:val="28"/>
          <w:szCs w:val="28"/>
        </w:rPr>
      </w:pPr>
      <w:r w:rsidRPr="00D703C6">
        <w:rPr>
          <w:b/>
          <w:spacing w:val="2"/>
          <w:sz w:val="28"/>
          <w:szCs w:val="28"/>
        </w:rPr>
        <w:t>О маркировке унифицированными контрольными знаками</w:t>
      </w:r>
    </w:p>
    <w:p w:rsidR="00D703C6" w:rsidRPr="00D703C6" w:rsidRDefault="00D703C6" w:rsidP="00D703C6">
      <w:pPr>
        <w:jc w:val="center"/>
        <w:rPr>
          <w:b/>
          <w:spacing w:val="2"/>
          <w:sz w:val="28"/>
          <w:szCs w:val="28"/>
        </w:rPr>
      </w:pPr>
    </w:p>
    <w:p w:rsidR="00D703C6" w:rsidRPr="00D703C6" w:rsidRDefault="00D703C6" w:rsidP="00D703C6">
      <w:pPr>
        <w:ind w:firstLine="720"/>
        <w:jc w:val="both"/>
        <w:rPr>
          <w:spacing w:val="2"/>
          <w:sz w:val="28"/>
          <w:szCs w:val="28"/>
        </w:rPr>
      </w:pPr>
      <w:r w:rsidRPr="00D703C6">
        <w:rPr>
          <w:spacing w:val="2"/>
          <w:sz w:val="28"/>
          <w:szCs w:val="28"/>
        </w:rPr>
        <w:t>Министерство по налогам и сборам в связи с поступающими запросами субъектов хозяйствования, осуществляющих оборот товаров, подлежащих маркировке унифицированными контрольными знаками (далее – УКЗ), сообщает.</w:t>
      </w:r>
    </w:p>
    <w:p w:rsidR="00D703C6" w:rsidRPr="00D703C6" w:rsidRDefault="00D703C6" w:rsidP="00D703C6">
      <w:pPr>
        <w:ind w:firstLine="720"/>
        <w:jc w:val="both"/>
        <w:rPr>
          <w:spacing w:val="2"/>
          <w:sz w:val="28"/>
          <w:szCs w:val="28"/>
        </w:rPr>
      </w:pPr>
      <w:r w:rsidRPr="00D703C6">
        <w:rPr>
          <w:spacing w:val="2"/>
          <w:sz w:val="28"/>
          <w:szCs w:val="28"/>
        </w:rPr>
        <w:t>С 08.07.2021 вступила в силу новая редакция Указа Президента Республики Беларусь от 10 июня 2011 г. № 243 «О маркировке товаров» (далее – Указ № 243), в соответствии с которой товары считаются маркированными, если на них или их упаковку в установленном Советом Министров Республики Беларусь или уполномоченным им органом порядке нанесены УКЗ и достоверные сведения о таких товарах и УКЗ содержатся в государственной информационной системе маркировки товаров унифицированными контрольными знаками или средствами идентификации (далее – система маркировки).</w:t>
      </w:r>
    </w:p>
    <w:p w:rsidR="00D703C6" w:rsidRPr="00D703C6" w:rsidRDefault="00D703C6" w:rsidP="00D703C6">
      <w:pPr>
        <w:ind w:firstLine="720"/>
        <w:jc w:val="both"/>
        <w:rPr>
          <w:spacing w:val="2"/>
          <w:sz w:val="28"/>
          <w:szCs w:val="28"/>
        </w:rPr>
      </w:pPr>
      <w:r w:rsidRPr="00D703C6">
        <w:rPr>
          <w:spacing w:val="2"/>
          <w:sz w:val="28"/>
          <w:szCs w:val="28"/>
        </w:rPr>
        <w:t xml:space="preserve">Согласно подпункту 3.1 пункта 3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 (далее – Положение о функционировании системы маркировки), утвержденного Указом № 243, информация об использовании УКЗ передается в систему маркировки не позднее 20-го числа месяца, следующего за отчетным кварталом (для индивидуальных предпринимателей – плательщиков единого налога с индивидуальных предпринимателей и иных физических лиц – ежеквартально не позднее первого числа второго месяца, следующего за отчетным кварталом). </w:t>
      </w:r>
    </w:p>
    <w:p w:rsidR="00D703C6" w:rsidRPr="00D703C6" w:rsidRDefault="00D703C6" w:rsidP="00D703C6">
      <w:pPr>
        <w:ind w:firstLine="720"/>
        <w:jc w:val="both"/>
        <w:rPr>
          <w:spacing w:val="2"/>
          <w:sz w:val="28"/>
          <w:szCs w:val="28"/>
        </w:rPr>
      </w:pPr>
      <w:r w:rsidRPr="00D703C6">
        <w:rPr>
          <w:spacing w:val="2"/>
          <w:sz w:val="28"/>
          <w:szCs w:val="28"/>
        </w:rPr>
        <w:t>Для признания товаров маркированными с соблюдением требований законодательства субъект хозяйствования должен передать в систему маркировки информацию об использованных УКЗ (контрольных (идентификационных) знаках, приобретенных до 08.07.2021, далее – КИЗ) до осуществления оборота товаров, но не позднее сроков, установленных подпунктом 3.1 пункта 3 Положения о функционировании системы маркировки.</w:t>
      </w:r>
    </w:p>
    <w:p w:rsidR="00D703C6" w:rsidRPr="00D703C6" w:rsidRDefault="00D703C6" w:rsidP="00D703C6">
      <w:pPr>
        <w:ind w:firstLine="720"/>
        <w:jc w:val="both"/>
        <w:rPr>
          <w:spacing w:val="2"/>
          <w:sz w:val="28"/>
          <w:szCs w:val="28"/>
        </w:rPr>
      </w:pPr>
      <w:r w:rsidRPr="00D703C6">
        <w:rPr>
          <w:spacing w:val="2"/>
          <w:sz w:val="28"/>
          <w:szCs w:val="28"/>
        </w:rPr>
        <w:t xml:space="preserve">В целях установления максимально комфортного для субъектов хозяйствования периода в части организации своих производственных процессов, обеспечивающих внесение в систему маркировки информации об использовании УКЗ (КИЗ), полагаем возможным в период с 08.07.2021 по 30.09.2021 передачу информации об использовании УКЗ (КИЗ) в систему маркировки признать правом, а не обязанностью субъектов хозяйствования. При этом субъекты хозяйствования обязаны не позднее 20.10.2021 (индивидуальные предприниматели – плательщики единого налога с индивидуальных предпринимателей и иных физических лиц – не позднее 01.11.2021) передать в систему маркировки информацию об  использовании УКЗ (КИЗ) для маркировки товаров за период с 08.07.2021 по 30.09.2021. По 20.10.2021 (индивидуальные предприниматели – плательщики единого налога с индивидуальных предпринимателей и иных физических лиц – по 01.11.2021) могут осуществлять оборот товаров, маркированных в период с 08.07.2021 по 30.09.2021, независимо от наличия или отсутствия информации об УКЗ (КИЗ) в системе маркировки.  </w:t>
      </w:r>
    </w:p>
    <w:p w:rsidR="00D703C6" w:rsidRPr="00D703C6" w:rsidRDefault="00D703C6" w:rsidP="000411AC">
      <w:pPr>
        <w:ind w:firstLine="709"/>
        <w:jc w:val="both"/>
        <w:rPr>
          <w:b/>
          <w:sz w:val="28"/>
          <w:szCs w:val="28"/>
        </w:rPr>
      </w:pPr>
    </w:p>
    <w:p w:rsidR="000411AC" w:rsidRPr="00D703C6" w:rsidRDefault="000411AC" w:rsidP="000411AC">
      <w:pPr>
        <w:ind w:firstLine="709"/>
        <w:jc w:val="both"/>
        <w:rPr>
          <w:b/>
          <w:sz w:val="28"/>
          <w:szCs w:val="28"/>
        </w:rPr>
      </w:pPr>
      <w:r w:rsidRPr="00D703C6">
        <w:rPr>
          <w:b/>
          <w:sz w:val="28"/>
          <w:szCs w:val="28"/>
        </w:rPr>
        <w:t>О маркировке товаров унифицированными контрольными знаками</w:t>
      </w:r>
    </w:p>
    <w:p w:rsidR="000411AC" w:rsidRPr="00D703C6" w:rsidRDefault="000411AC" w:rsidP="000411AC">
      <w:pPr>
        <w:ind w:firstLine="709"/>
        <w:jc w:val="both"/>
        <w:rPr>
          <w:sz w:val="28"/>
          <w:szCs w:val="28"/>
        </w:rPr>
      </w:pPr>
      <w:r w:rsidRPr="00D703C6">
        <w:rPr>
          <w:sz w:val="28"/>
          <w:szCs w:val="28"/>
        </w:rPr>
        <w:t>С 08.07.2021 вступает в силу новая редакция Указа Президента Республики Беларусь от 10 июня 2011 г. № 243 «О маркировке товаров» (далее – Указ № 243), в соответствии с которой товары, ранее маскировавшиеся контрольными (идентификационными) знаками, подлежат маркировке унифицированными контрольными знаками  (далее – УКЗ). В этой связи, субъектам хозяйствования, осуществляющим ввоз и (или) производство товаров, подлежащих маркировке КИЗ или УКЗ, следует иметь в виду следующее.</w:t>
      </w:r>
    </w:p>
    <w:p w:rsidR="000411AC" w:rsidRPr="00D703C6" w:rsidRDefault="000411AC" w:rsidP="000411AC">
      <w:pPr>
        <w:ind w:firstLine="709"/>
        <w:jc w:val="both"/>
        <w:rPr>
          <w:sz w:val="28"/>
          <w:szCs w:val="28"/>
        </w:rPr>
      </w:pPr>
      <w:r w:rsidRPr="00D703C6">
        <w:rPr>
          <w:sz w:val="28"/>
          <w:szCs w:val="28"/>
        </w:rPr>
        <w:t>В соответствии с частью второй пункта 2 Указа Президента Республики Беларусь от 6 января 2021 г. № 9 «Об изменении Указов Президента Республики Беларусь» (далее – Указ № 9) контрольные (идентификационные) знаки, приобретенные до вступления в силу Положения о маркировке товаров унифицированными контрольными знаками (до 08.07.2021):</w:t>
      </w:r>
    </w:p>
    <w:p w:rsidR="000411AC" w:rsidRPr="00D703C6" w:rsidRDefault="000411AC" w:rsidP="000411AC">
      <w:pPr>
        <w:ind w:firstLine="709"/>
        <w:jc w:val="both"/>
        <w:rPr>
          <w:sz w:val="28"/>
          <w:szCs w:val="28"/>
        </w:rPr>
      </w:pPr>
      <w:r w:rsidRPr="00D703C6">
        <w:rPr>
          <w:sz w:val="28"/>
          <w:szCs w:val="28"/>
        </w:rPr>
        <w:t>являются действительными до их полного использования;</w:t>
      </w:r>
    </w:p>
    <w:p w:rsidR="000411AC" w:rsidRPr="00D703C6" w:rsidRDefault="000411AC" w:rsidP="000411AC">
      <w:pPr>
        <w:ind w:firstLine="709"/>
        <w:jc w:val="both"/>
        <w:rPr>
          <w:sz w:val="28"/>
          <w:szCs w:val="28"/>
        </w:rPr>
      </w:pPr>
      <w:r w:rsidRPr="00D703C6">
        <w:rPr>
          <w:sz w:val="28"/>
          <w:szCs w:val="28"/>
        </w:rPr>
        <w:t>после официального опубликования Указа № 9 (после 06.01.2021), возврату не подлежат, за исключением возврата неиспользованных контрольных (идентификационных) знаков с производственным браком.</w:t>
      </w:r>
    </w:p>
    <w:p w:rsidR="000411AC" w:rsidRPr="00D703C6" w:rsidRDefault="000411AC" w:rsidP="000411AC">
      <w:pPr>
        <w:ind w:firstLine="709"/>
        <w:jc w:val="both"/>
        <w:rPr>
          <w:sz w:val="28"/>
          <w:szCs w:val="28"/>
        </w:rPr>
      </w:pPr>
      <w:r w:rsidRPr="00D703C6">
        <w:rPr>
          <w:sz w:val="28"/>
          <w:szCs w:val="28"/>
        </w:rPr>
        <w:t>Одновременно сообщаем, что Министерством финансов совместно с РУП «Издательство «Белбланкавыд» с 20.05.2021 обеспечены изготовление и реализация УКЗ. При этом обращаем внимание, что поскольку понятие УКЗ и возможность его использования для маркировки товаров предусматриваются редакцией Указа № 243, вступающей в силу с 08.07.2021, оборот товаров, маркированных УКЗ допускается с 08.07.2021.</w:t>
      </w:r>
    </w:p>
    <w:p w:rsidR="000411AC" w:rsidRPr="00D703C6" w:rsidRDefault="000411AC" w:rsidP="000411AC">
      <w:pPr>
        <w:ind w:firstLine="709"/>
        <w:jc w:val="both"/>
        <w:rPr>
          <w:sz w:val="28"/>
          <w:szCs w:val="28"/>
        </w:rPr>
      </w:pPr>
    </w:p>
    <w:p w:rsidR="00C31FAC" w:rsidRPr="00D703C6" w:rsidRDefault="00C31FAC" w:rsidP="00C31FAC">
      <w:pPr>
        <w:ind w:firstLine="709"/>
        <w:jc w:val="both"/>
        <w:rPr>
          <w:b/>
          <w:sz w:val="28"/>
          <w:szCs w:val="28"/>
        </w:rPr>
      </w:pPr>
    </w:p>
    <w:p w:rsidR="00C31FAC" w:rsidRPr="00D703C6" w:rsidRDefault="00C31FAC" w:rsidP="00C31FAC">
      <w:pPr>
        <w:spacing w:line="280" w:lineRule="exact"/>
        <w:jc w:val="center"/>
        <w:rPr>
          <w:b/>
          <w:sz w:val="28"/>
          <w:szCs w:val="28"/>
        </w:rPr>
      </w:pPr>
      <w:r w:rsidRPr="00D703C6">
        <w:rPr>
          <w:b/>
          <w:sz w:val="28"/>
          <w:szCs w:val="28"/>
        </w:rPr>
        <w:t xml:space="preserve">Прием средств платежа с использованием </w:t>
      </w:r>
    </w:p>
    <w:p w:rsidR="00C31FAC" w:rsidRPr="00D703C6" w:rsidRDefault="00C31FAC" w:rsidP="00C31FAC">
      <w:pPr>
        <w:spacing w:line="280" w:lineRule="exact"/>
        <w:jc w:val="center"/>
        <w:rPr>
          <w:sz w:val="28"/>
          <w:szCs w:val="28"/>
        </w:rPr>
      </w:pPr>
      <w:r w:rsidRPr="00D703C6">
        <w:rPr>
          <w:b/>
          <w:sz w:val="28"/>
          <w:szCs w:val="28"/>
        </w:rPr>
        <w:t>QR-кодов и (или) мобильных приложений</w:t>
      </w:r>
    </w:p>
    <w:p w:rsidR="00C31FAC" w:rsidRPr="00D703C6" w:rsidRDefault="00C31FAC" w:rsidP="00C31FAC">
      <w:pPr>
        <w:spacing w:line="280" w:lineRule="exact"/>
        <w:jc w:val="center"/>
        <w:rPr>
          <w:sz w:val="28"/>
          <w:szCs w:val="28"/>
        </w:rPr>
      </w:pPr>
    </w:p>
    <w:p w:rsidR="00C31FAC" w:rsidRPr="00D703C6" w:rsidRDefault="00C31FAC" w:rsidP="00C31FAC">
      <w:pPr>
        <w:ind w:firstLine="709"/>
        <w:jc w:val="both"/>
        <w:rPr>
          <w:sz w:val="28"/>
          <w:szCs w:val="28"/>
        </w:rPr>
      </w:pPr>
      <w:r w:rsidRPr="00D703C6">
        <w:rPr>
          <w:sz w:val="28"/>
          <w:szCs w:val="28"/>
        </w:rPr>
        <w:t>Инспекция Министерства по налогам и сборам Республики Беларусь по Витебскому району информирует, что принято постановление Совета Министров Республики Беларусь и Национального банка Республики Беларусь от 7 апреля 2021 г. № 203/4 «Об изменении постановления Совета Министров Республики Беларусь и Национального банка Республики Беларусь от 6 июля 2011 г. № 924/16» (далее – постановление № 203/4).</w:t>
      </w:r>
    </w:p>
    <w:p w:rsidR="00C31FAC" w:rsidRPr="00D703C6" w:rsidRDefault="00C31FAC" w:rsidP="00C31FAC">
      <w:pPr>
        <w:ind w:firstLine="709"/>
        <w:jc w:val="both"/>
        <w:rPr>
          <w:sz w:val="28"/>
          <w:szCs w:val="28"/>
        </w:rPr>
      </w:pPr>
      <w:r w:rsidRPr="00D703C6">
        <w:rPr>
          <w:sz w:val="28"/>
          <w:szCs w:val="28"/>
        </w:rPr>
        <w:t>Постановлением № 203/4 пункт 1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и Национального банка Республики Беларусь от 06.07.2011 № 924/16 (далее – Положение № 924/16), дополнен частью пятой, согласно которой действие Положения № 924/16 в части необходимости использования кассового оборудования и (или) платежных терминалов не распространяется на юридические лица и индивидуальных предпринимателей, принимающих  средства платежа с использованием QR-кодов и (или) мобильных приложений, позволяющих в соответствии с требованиями банковского законодательства сформировать платежные инструкции, при осуществлении расчетов в безналичной форме в транспортных средствах при выполнении:</w:t>
      </w:r>
    </w:p>
    <w:p w:rsidR="00C31FAC" w:rsidRPr="00D703C6" w:rsidRDefault="00C31FAC" w:rsidP="00C31FAC">
      <w:pPr>
        <w:ind w:firstLine="709"/>
        <w:jc w:val="both"/>
        <w:rPr>
          <w:sz w:val="28"/>
          <w:szCs w:val="28"/>
        </w:rPr>
      </w:pPr>
      <w:r w:rsidRPr="00D703C6">
        <w:rPr>
          <w:sz w:val="28"/>
          <w:szCs w:val="28"/>
        </w:rPr>
        <w:t>автомобильных перевозок пассажиров в регулярном сообщении;</w:t>
      </w:r>
    </w:p>
    <w:p w:rsidR="00C31FAC" w:rsidRPr="00D703C6" w:rsidRDefault="00C31FAC" w:rsidP="00C31FAC">
      <w:pPr>
        <w:ind w:firstLine="709"/>
        <w:jc w:val="both"/>
        <w:rPr>
          <w:sz w:val="28"/>
          <w:szCs w:val="28"/>
        </w:rPr>
      </w:pPr>
      <w:r w:rsidRPr="00D703C6">
        <w:rPr>
          <w:sz w:val="28"/>
          <w:szCs w:val="28"/>
        </w:rPr>
        <w:t>автомобильных перевозок пассажиров в нерегулярном сообщении (за исключением автомобильных перевозок пассажиров автомобилями-такси);</w:t>
      </w:r>
    </w:p>
    <w:p w:rsidR="00C31FAC" w:rsidRPr="00D703C6" w:rsidRDefault="00C31FAC" w:rsidP="00C31FAC">
      <w:pPr>
        <w:ind w:firstLine="709"/>
        <w:jc w:val="both"/>
        <w:rPr>
          <w:sz w:val="28"/>
          <w:szCs w:val="28"/>
        </w:rPr>
      </w:pPr>
      <w:r w:rsidRPr="00D703C6">
        <w:rPr>
          <w:sz w:val="28"/>
          <w:szCs w:val="28"/>
        </w:rPr>
        <w:t>перевозок пассажиров городским электрическим транспортом.</w:t>
      </w:r>
    </w:p>
    <w:p w:rsidR="00C31FAC" w:rsidRPr="00D703C6" w:rsidRDefault="00C31FAC" w:rsidP="00C31FAC">
      <w:pPr>
        <w:ind w:firstLine="709"/>
        <w:jc w:val="both"/>
        <w:rPr>
          <w:sz w:val="28"/>
          <w:szCs w:val="28"/>
        </w:rPr>
      </w:pPr>
      <w:r w:rsidRPr="00D703C6">
        <w:rPr>
          <w:sz w:val="28"/>
          <w:szCs w:val="28"/>
        </w:rPr>
        <w:t>С учетом внесенных изменений для оплаты проезда с помощью такого сервиса пассажирам необходимо отсканировать QR-код, размещенный на дверях либо в салоне транспортного средства, с помощью мобильного приложения, установленного на мобильное устройство пассажира. При успешном совершении оплаты проезда, на мобильное устройство водителя, например в «маршрутном такси», поступает соответствующее уведомление, а у пассажира в приложении на мобильном устройстве в автоматическом режиме формируется и сохраняется электронный билет, который может быть предъявлен пассажиром лицу, которое имеют право контролировать оплату проезда. При использовании таких мобильных платежных сервисов оплата проезда пассажиром осуществляется без непосредственного обслуживания водителем пассажира, связанного с приемом средств платежа. Соответственно, например, в «маршрутном такси» водитель прием наличных денежных средств при оплате пассажиром проезда осуществляет с использованием кассового оборудования, непосредственно контактируя с лицом, передающим ему наличные денежные средства. При оплате пассажиром проезда с использованием мобильного платежного сервиса, такая оплата не проводится через кассовое оборудование, так как прием (передача) средств платежа осуществляется без непосредственного обслуживания водителем пассажира, связанного с приемом средств платежа.</w:t>
      </w:r>
    </w:p>
    <w:p w:rsidR="00C31FAC" w:rsidRPr="00D703C6" w:rsidRDefault="00C31FAC" w:rsidP="00C31FAC">
      <w:pPr>
        <w:ind w:firstLine="709"/>
        <w:jc w:val="both"/>
        <w:rPr>
          <w:sz w:val="28"/>
          <w:szCs w:val="28"/>
        </w:rPr>
      </w:pPr>
      <w:r w:rsidRPr="00D703C6">
        <w:rPr>
          <w:sz w:val="28"/>
          <w:szCs w:val="28"/>
        </w:rPr>
        <w:t xml:space="preserve">Справочно. В Республике Беларусь рядом банков уже внедрены в эксплуатацию мобильные платежные сервисы (мобильные приложения, устанавливаемые на мобильные устройства) для оплаты пассажирами услуг проезда в городском общественном транспорте, «маршрутных такси». </w:t>
      </w:r>
    </w:p>
    <w:p w:rsidR="00C31FAC" w:rsidRPr="00D703C6" w:rsidRDefault="00C31FAC" w:rsidP="00C31FAC">
      <w:pPr>
        <w:ind w:firstLine="709"/>
        <w:jc w:val="both"/>
        <w:rPr>
          <w:sz w:val="28"/>
          <w:szCs w:val="28"/>
        </w:rPr>
      </w:pPr>
      <w:r w:rsidRPr="00D703C6">
        <w:rPr>
          <w:sz w:val="28"/>
          <w:szCs w:val="28"/>
        </w:rPr>
        <w:t>Вместе с тем, в целях комплексного урегулирования данного вопроса на уровне законодательства требуется внесение изменений в постановление Совета Министров Республики Беларусь от 30 июня 2008 г. № 972 «О некоторых вопросах автомобильных перевозок пассажиров» (далее – постановление № 972).</w:t>
      </w:r>
    </w:p>
    <w:p w:rsidR="00C31FAC" w:rsidRPr="00D703C6" w:rsidRDefault="00C31FAC" w:rsidP="00C31FAC">
      <w:pPr>
        <w:ind w:firstLine="709"/>
        <w:jc w:val="both"/>
        <w:rPr>
          <w:sz w:val="28"/>
          <w:szCs w:val="28"/>
        </w:rPr>
      </w:pPr>
      <w:r w:rsidRPr="00D703C6">
        <w:rPr>
          <w:sz w:val="28"/>
          <w:szCs w:val="28"/>
        </w:rPr>
        <w:t>Также, постановлением № 203/4 в целях охвата всего спектра существующих дополнительных услуг и товаров, которые организации автомобильного транспорта оказывают при перевозке пассажиров и багажа с использованием специальной компьютерной системы, абзац пятый части первой пункта 27 Положения № 924/16 изложен в соответствующей редакции, а именно специальная компьютерная система используется для приема денежных средств при оказании услуг организациями автомобильного транспорта при продаже билетов на автомобильные перевозки пассажиров в регулярном сообщении, продаже товаров и (или) оказании иных услуг, связанных с перевозкой пассажиров, багажа автомобильным транспортом, а также сопутствующих перевозке услуг. Такое решение позволяет исключить затраты организаций автомобильного транспорта в части приобретения дополнительных кассовых аппаратов и их технического обслуживания.</w:t>
      </w:r>
    </w:p>
    <w:p w:rsidR="00C31FAC" w:rsidRPr="00D703C6" w:rsidRDefault="00C31FAC" w:rsidP="00C31FAC">
      <w:pPr>
        <w:ind w:firstLine="709"/>
        <w:jc w:val="both"/>
        <w:rPr>
          <w:sz w:val="28"/>
          <w:szCs w:val="28"/>
        </w:rPr>
      </w:pPr>
      <w:r w:rsidRPr="00D703C6">
        <w:rPr>
          <w:sz w:val="28"/>
          <w:szCs w:val="28"/>
        </w:rPr>
        <w:t xml:space="preserve">Справочно. Согласно информации ряда организаций автомобильного транспорта при оказании услуг при продаже билетов на автомобильные перевозки пассажиров в регулярном сообщении с использованием специальной компьютерной системы возникает необходимость одновременной продажи социально значимых информационно-справочных товаров (услуг), например услуги камеры хранения, реализация багажных квитанций и т.д., а также товаров (услуг), повышающих безопасность пассажиров в соответствии с Правилами дорожного движения, например светоотражающих элементов (фликеров). Реализация такого рода дополнительных платных услуг и сопутствующих товаров является еще одним из наиболее эффективных путей повышения доходности организаций автомобильного транспорта. </w:t>
      </w:r>
    </w:p>
    <w:p w:rsidR="00C31FAC" w:rsidRPr="00D703C6" w:rsidRDefault="00C31FAC" w:rsidP="00C31FAC">
      <w:pPr>
        <w:ind w:firstLine="709"/>
        <w:jc w:val="both"/>
        <w:rPr>
          <w:bCs/>
          <w:sz w:val="28"/>
          <w:szCs w:val="28"/>
        </w:rPr>
      </w:pPr>
      <w:r w:rsidRPr="00D703C6">
        <w:rPr>
          <w:sz w:val="28"/>
          <w:szCs w:val="28"/>
        </w:rPr>
        <w:t>Указанные выше изменения в Положении № 924/16 вступили в силу после официального опубликования постановления № 203/4 (опубликовано на Национальном правовом Интернет-портал Республики Беларусь, 09.04.2021, 5/48953).</w:t>
      </w:r>
    </w:p>
    <w:p w:rsidR="00C31FAC" w:rsidRPr="00D703C6" w:rsidRDefault="00C31FAC" w:rsidP="00C31FAC">
      <w:pPr>
        <w:ind w:firstLine="709"/>
        <w:jc w:val="both"/>
        <w:rPr>
          <w:bCs/>
          <w:sz w:val="28"/>
          <w:szCs w:val="28"/>
        </w:rPr>
      </w:pPr>
    </w:p>
    <w:p w:rsidR="00C31FAC" w:rsidRPr="00D703C6" w:rsidRDefault="00C31FAC" w:rsidP="00C31FAC">
      <w:pPr>
        <w:ind w:firstLine="709"/>
        <w:jc w:val="both"/>
        <w:rPr>
          <w:bCs/>
          <w:sz w:val="28"/>
          <w:szCs w:val="28"/>
        </w:rPr>
      </w:pPr>
    </w:p>
    <w:p w:rsidR="00C31FAC" w:rsidRPr="00D703C6" w:rsidRDefault="00C31FAC" w:rsidP="00C31FAC">
      <w:pPr>
        <w:ind w:firstLine="709"/>
        <w:jc w:val="both"/>
        <w:rPr>
          <w:sz w:val="28"/>
          <w:szCs w:val="28"/>
        </w:rPr>
      </w:pPr>
    </w:p>
    <w:p w:rsidR="00C31FAC" w:rsidRPr="00D703C6" w:rsidRDefault="00C31FAC" w:rsidP="00C31FAC">
      <w:pPr>
        <w:jc w:val="center"/>
        <w:rPr>
          <w:sz w:val="28"/>
          <w:szCs w:val="28"/>
        </w:rPr>
      </w:pPr>
    </w:p>
    <w:p w:rsidR="00C31FAC" w:rsidRPr="00D703C6" w:rsidRDefault="00C31FAC" w:rsidP="00C31FAC">
      <w:pPr>
        <w:spacing w:line="280" w:lineRule="exact"/>
        <w:jc w:val="center"/>
        <w:rPr>
          <w:sz w:val="28"/>
          <w:szCs w:val="28"/>
        </w:rPr>
      </w:pPr>
    </w:p>
    <w:p w:rsidR="00C31FAC" w:rsidRPr="00D703C6" w:rsidRDefault="00C31FAC" w:rsidP="00C31FAC">
      <w:pPr>
        <w:spacing w:line="280" w:lineRule="exact"/>
        <w:jc w:val="center"/>
        <w:rPr>
          <w:sz w:val="28"/>
          <w:szCs w:val="28"/>
        </w:rPr>
      </w:pPr>
      <w:r w:rsidRPr="00D703C6">
        <w:rPr>
          <w:sz w:val="28"/>
          <w:szCs w:val="28"/>
        </w:rPr>
        <w:t xml:space="preserve">Об изменениях постановления Совета Министров Республики Беларусь </w:t>
      </w:r>
    </w:p>
    <w:p w:rsidR="00C31FAC" w:rsidRPr="00D703C6" w:rsidRDefault="00C31FAC" w:rsidP="00C31FAC">
      <w:pPr>
        <w:spacing w:line="280" w:lineRule="exact"/>
        <w:jc w:val="center"/>
        <w:rPr>
          <w:sz w:val="28"/>
          <w:szCs w:val="28"/>
        </w:rPr>
      </w:pPr>
      <w:r w:rsidRPr="00D703C6">
        <w:rPr>
          <w:sz w:val="28"/>
          <w:szCs w:val="28"/>
        </w:rPr>
        <w:t xml:space="preserve">и Национального банка Республики Беларусь </w:t>
      </w:r>
    </w:p>
    <w:p w:rsidR="00C31FAC" w:rsidRPr="00D703C6" w:rsidRDefault="00C31FAC" w:rsidP="00C31FAC">
      <w:pPr>
        <w:spacing w:line="280" w:lineRule="exact"/>
        <w:jc w:val="center"/>
        <w:rPr>
          <w:sz w:val="28"/>
          <w:szCs w:val="28"/>
        </w:rPr>
      </w:pPr>
      <w:r w:rsidRPr="00D703C6">
        <w:rPr>
          <w:sz w:val="28"/>
          <w:szCs w:val="28"/>
        </w:rPr>
        <w:t>от 6 июля 2011 г. № 924/16</w:t>
      </w:r>
    </w:p>
    <w:p w:rsidR="00C31FAC" w:rsidRPr="00D703C6" w:rsidRDefault="00C31FAC" w:rsidP="00C31FAC">
      <w:pPr>
        <w:spacing w:line="280" w:lineRule="exact"/>
        <w:jc w:val="center"/>
        <w:rPr>
          <w:sz w:val="28"/>
          <w:szCs w:val="28"/>
        </w:rPr>
      </w:pPr>
    </w:p>
    <w:p w:rsidR="00C31FAC" w:rsidRPr="00D703C6" w:rsidRDefault="00C31FAC" w:rsidP="00C31FAC">
      <w:pPr>
        <w:ind w:firstLine="709"/>
        <w:jc w:val="both"/>
        <w:rPr>
          <w:bCs/>
          <w:sz w:val="28"/>
          <w:szCs w:val="28"/>
        </w:rPr>
      </w:pPr>
      <w:r w:rsidRPr="00D703C6">
        <w:rPr>
          <w:sz w:val="28"/>
          <w:szCs w:val="28"/>
        </w:rPr>
        <w:t xml:space="preserve">Инспекция Министерства по налогам и сборам Республики Беларусь по Витебскому району информирует, что постановление Совета Министров Республики Беларусь и Национального банка Республики Беларусь от 7 апреля 2021 г. № 203/4 «Об изменении постановления Совета Министров Республики Беларусь и Национального банка Республики Беларусь от 6 июля 2011 г. № 924/16» (далее – постановление № 203/4) принято </w:t>
      </w:r>
      <w:r w:rsidRPr="00D703C6">
        <w:rPr>
          <w:bCs/>
          <w:sz w:val="28"/>
          <w:szCs w:val="28"/>
        </w:rPr>
        <w:t>в целях расширения возможности использования дополнительных способов осуществления безналичных расчетов за приобретаемые товары (работы, услуги) как альтернативы установки и использования платежных терминалов в объектах (при осуществлении видов деятельности), указанных в приложении 1 к постановлению Совета Министров Республики Беларусь и Национального банка Республики Беларусь от 6 июля 2011 г. N 924/16 "Об использовании кассового и иного оборудования при приеме средств платежа" (далее - постановление N 924/16), исключения норм, предусматривающих обязанность регистрации кассовых суммирующих аппаратов, в том числе совмещенных с таксометром, билетопечатающих машин (далее - кассовый аппарат) в налоговом органе, снижения порогового значения в отношении обязанности использования кассового оборудования, обеспечивающего дифференцированный учет данных о товарах, сокращения случаев, при которых прием наличных денежных средств можно осуществлять без использования кассового оборудования, и урегулирования других вопросов.</w:t>
      </w:r>
    </w:p>
    <w:p w:rsidR="00C31FAC" w:rsidRPr="00D703C6" w:rsidRDefault="00C31FAC" w:rsidP="00C31FAC">
      <w:pPr>
        <w:ind w:firstLine="709"/>
        <w:jc w:val="both"/>
        <w:rPr>
          <w:bCs/>
          <w:sz w:val="28"/>
          <w:szCs w:val="28"/>
        </w:rPr>
      </w:pPr>
      <w:r w:rsidRPr="00D703C6">
        <w:rPr>
          <w:bCs/>
          <w:sz w:val="28"/>
          <w:szCs w:val="28"/>
        </w:rPr>
        <w:t>Вопросы использования кассового оборудования, платежных терминалов, автоматических электронных аппаратов, торговых автоматов и приема наличных денежных средств, безналичных денежных средств при осуществлении расчетов в соответствии с банковским законодательством, в том числе посредством банковских платежных карточек, QR-кодов и (или) мобильных приложений при продаже товаров, выполнении работ, оказании услуг регулируются постановлением N 924/16 и утвержденным этим постановлением Положением об использовании кассового и иного оборудования при приеме средств платежа" (далее -Положение N 924/16).</w:t>
      </w:r>
    </w:p>
    <w:p w:rsidR="00C31FAC" w:rsidRPr="00D703C6" w:rsidRDefault="00C31FAC" w:rsidP="00C31FAC">
      <w:pPr>
        <w:ind w:firstLine="709"/>
        <w:jc w:val="both"/>
        <w:rPr>
          <w:bCs/>
          <w:sz w:val="28"/>
          <w:szCs w:val="28"/>
        </w:rPr>
      </w:pPr>
      <w:r w:rsidRPr="00D703C6">
        <w:rPr>
          <w:bCs/>
          <w:sz w:val="28"/>
          <w:szCs w:val="28"/>
        </w:rPr>
        <w:t xml:space="preserve">В соответствии с подпунктом 2.8 пункта 2 постановления N 924/16, в том числе с учетом внесенных изменений, юридические лица и индивидуальные предприниматели </w:t>
      </w:r>
      <w:r w:rsidRPr="00D703C6">
        <w:rPr>
          <w:b/>
          <w:bCs/>
          <w:sz w:val="28"/>
          <w:szCs w:val="28"/>
        </w:rPr>
        <w:t>обязаны</w:t>
      </w:r>
      <w:r w:rsidRPr="00D703C6">
        <w:rPr>
          <w:bCs/>
          <w:sz w:val="28"/>
          <w:szCs w:val="28"/>
        </w:rPr>
        <w:t xml:space="preserve"> установить и использовать </w:t>
      </w:r>
      <w:r w:rsidRPr="00D703C6">
        <w:rPr>
          <w:b/>
          <w:bCs/>
          <w:sz w:val="28"/>
          <w:szCs w:val="28"/>
        </w:rPr>
        <w:t>платежные терминалы</w:t>
      </w:r>
      <w:r w:rsidRPr="00D703C6">
        <w:rPr>
          <w:bCs/>
          <w:sz w:val="28"/>
          <w:szCs w:val="28"/>
        </w:rPr>
        <w:t xml:space="preserve">, обеспечивающие в том числе прием к оплате банковских платежных карточек международных платежных систем Visa и MasterCard, внутренней платежной системы "БЕЛКАРТ", эмиссию которых осуществляют банки Республики Беларусь, в объектах (при осуществлении видов деятельности) согласно приложению 1 к постановлению N 924/16, за исключением случаев, установленных в подпункте 2.9 пункта 2 постановления N 924/16. </w:t>
      </w:r>
    </w:p>
    <w:p w:rsidR="00C31FAC" w:rsidRPr="00D703C6" w:rsidRDefault="00C31FAC" w:rsidP="00C31FAC">
      <w:pPr>
        <w:ind w:firstLine="709"/>
        <w:jc w:val="both"/>
        <w:rPr>
          <w:bCs/>
          <w:sz w:val="28"/>
          <w:szCs w:val="28"/>
        </w:rPr>
      </w:pPr>
      <w:r w:rsidRPr="00D703C6">
        <w:rPr>
          <w:bCs/>
          <w:sz w:val="28"/>
          <w:szCs w:val="28"/>
        </w:rPr>
        <w:t xml:space="preserve">При этом для целей постановления N 924/16 </w:t>
      </w:r>
      <w:r w:rsidRPr="00D703C6">
        <w:rPr>
          <w:b/>
          <w:bCs/>
          <w:sz w:val="28"/>
          <w:szCs w:val="28"/>
          <w:u w:val="single"/>
        </w:rPr>
        <w:t>под платежным терминалом</w:t>
      </w:r>
      <w:r w:rsidRPr="00D703C6">
        <w:rPr>
          <w:bCs/>
          <w:sz w:val="28"/>
          <w:szCs w:val="28"/>
        </w:rPr>
        <w:t xml:space="preserve"> понимается программно-техническое устройство, мобильное устройство с платежным приложением (далее - платежный терминал), устанавливаемое в соответствии с договором эквайринга и предназначенное для регистрации операций при использовании банковских платежных карточек (далее - карточки) с последующим формированием карт-чека.</w:t>
      </w:r>
    </w:p>
    <w:p w:rsidR="00C31FAC" w:rsidRPr="00D703C6" w:rsidRDefault="00C31FAC" w:rsidP="00C31FAC">
      <w:pPr>
        <w:ind w:firstLine="709"/>
        <w:jc w:val="both"/>
        <w:rPr>
          <w:bCs/>
          <w:sz w:val="28"/>
          <w:szCs w:val="28"/>
        </w:rPr>
      </w:pPr>
      <w:r w:rsidRPr="00D703C6">
        <w:rPr>
          <w:bCs/>
          <w:sz w:val="28"/>
          <w:szCs w:val="28"/>
        </w:rPr>
        <w:t>В целях исключения затрат субъектов хозяйствования на замену платежных терминалов, которые не обеспечивают прием бесконтактных карточек, а также для обеспечения возможности использования дополнительных способов осуществления безналичных расчетов за приобретаемые товары (работы, услуги), внесено соответствующее изменение в постановление N 924/16, предусматривающие возможность использования субъектами хозяйствования мобильных устройств с платежным приложением, выполняющих функции платежного терминала, при условии обеспечения приема оплаты с использованием бесконтактных и контактных карточек платежных систем Visa, MasterCard, БЕЛКАРТ, эмиссию которых осуществляют банки Республики Беларусь.</w:t>
      </w:r>
    </w:p>
    <w:p w:rsidR="00C31FAC" w:rsidRPr="00D703C6" w:rsidRDefault="00C31FAC" w:rsidP="00C31FAC">
      <w:pPr>
        <w:ind w:firstLine="709"/>
        <w:jc w:val="both"/>
        <w:rPr>
          <w:bCs/>
          <w:sz w:val="28"/>
          <w:szCs w:val="28"/>
        </w:rPr>
      </w:pPr>
      <w:r w:rsidRPr="00D703C6">
        <w:rPr>
          <w:bCs/>
          <w:sz w:val="28"/>
          <w:szCs w:val="28"/>
        </w:rPr>
        <w:t>В подпункт 2.9-1. пункта 2 постановления N 924/16 вносится соответствующее уточнение о том, что выдачу наличных денежных средств держателям карточек через кассовое оборудование, подключенное к СККО, вправе осуществлять юридические лица, индивидуальные предприниматели, реализующие товары, выполняющие работы, оказывающие услуги только при включении в договоры между юридическими лицами, индивидуальными предпринимателями и банками-эквайерами положений, предусматривающих порядок и условия выдачи от имени и по поручению банков-эквайеров наличных денежных средств в белорусских рублях держателям карточек.</w:t>
      </w:r>
    </w:p>
    <w:p w:rsidR="00C31FAC" w:rsidRPr="00D703C6" w:rsidRDefault="00C31FAC" w:rsidP="00C31FAC">
      <w:pPr>
        <w:ind w:firstLine="709"/>
        <w:jc w:val="both"/>
        <w:rPr>
          <w:bCs/>
          <w:sz w:val="28"/>
          <w:szCs w:val="28"/>
        </w:rPr>
      </w:pPr>
      <w:r w:rsidRPr="00D703C6">
        <w:rPr>
          <w:bCs/>
          <w:sz w:val="28"/>
          <w:szCs w:val="28"/>
        </w:rPr>
        <w:t xml:space="preserve">В целях развития в Республике Беларусь системы безналичных расчетов путем расширения перечня объектов и видов деятельности, в которых и (или) при осуществлении которых юридические лица и индивидуальные предприниматели обязаны установить </w:t>
      </w:r>
      <w:r w:rsidRPr="00D703C6">
        <w:rPr>
          <w:bCs/>
          <w:sz w:val="28"/>
          <w:szCs w:val="28"/>
          <w:u w:val="single"/>
        </w:rPr>
        <w:t>платежные терминалы</w:t>
      </w:r>
      <w:r w:rsidRPr="00D703C6">
        <w:rPr>
          <w:bCs/>
          <w:sz w:val="28"/>
          <w:szCs w:val="28"/>
        </w:rPr>
        <w:t xml:space="preserve">, а также учитывая, что постановлением N 203/4 вносятся изменения в подпункты 35.16 и 35.17 Положения N 924/16, предусматривающие исключение из случаев, при которых прием наличных денежных средств можно осуществлять без использования кассового оборудования и платежных терминалов, </w:t>
      </w:r>
      <w:r w:rsidRPr="00D703C6">
        <w:rPr>
          <w:bCs/>
          <w:sz w:val="28"/>
          <w:szCs w:val="28"/>
          <w:u w:val="single"/>
        </w:rPr>
        <w:t xml:space="preserve">объектов бытового обслуживания населения, расположенных в сельских населенных пунктах, с численностью работников более одного человека в смену, </w:t>
      </w:r>
      <w:r w:rsidRPr="00D703C6">
        <w:rPr>
          <w:bCs/>
          <w:sz w:val="28"/>
          <w:szCs w:val="28"/>
        </w:rPr>
        <w:t>соответствующие изменения вносятся в пункт 3 перечня объектов (видов деятельности), в которых (при осуществлении которых) юридические лица и индивидуальные предприниматели обязаны установить и использовать платежные терминалы, согласно приложению 1 к постановлению N 924/16 (далее - перечень объектов). Для данного изменения предусмотрен срок его вступления в силу 24 месяца с даты официального опубликования постановления N 203/4.</w:t>
      </w:r>
    </w:p>
    <w:p w:rsidR="00C31FAC" w:rsidRPr="00D703C6" w:rsidRDefault="00C31FAC" w:rsidP="00C31FAC">
      <w:pPr>
        <w:ind w:firstLine="709"/>
        <w:jc w:val="both"/>
        <w:rPr>
          <w:bCs/>
          <w:sz w:val="28"/>
          <w:szCs w:val="28"/>
        </w:rPr>
      </w:pPr>
      <w:r w:rsidRPr="00D703C6">
        <w:rPr>
          <w:bCs/>
          <w:sz w:val="28"/>
          <w:szCs w:val="28"/>
        </w:rPr>
        <w:t xml:space="preserve">Также постановлением N 203/4 перечень объектов дополняется пунктом 19, предусматривающим необходимость использования </w:t>
      </w:r>
      <w:r w:rsidRPr="00D703C6">
        <w:rPr>
          <w:bCs/>
          <w:sz w:val="28"/>
          <w:szCs w:val="28"/>
          <w:u w:val="single"/>
        </w:rPr>
        <w:t>платежных терминалов в объектах оказания услуг, связанных с организацией рыболовства, осуществляемого рыболовами для удовлетворения потребности в активном отдыхе и (или) получения продукции рыболовства без цели извлечения дохода, включая подводную охоту</w:t>
      </w:r>
      <w:r w:rsidRPr="00D703C6">
        <w:rPr>
          <w:bCs/>
          <w:sz w:val="28"/>
          <w:szCs w:val="28"/>
        </w:rPr>
        <w:t>. Срок вступления в силу данной нормы установлен через шесть месяцев после официального опубликования постановления N 203/4.</w:t>
      </w:r>
    </w:p>
    <w:p w:rsidR="00C31FAC" w:rsidRPr="00D703C6" w:rsidRDefault="00C31FAC" w:rsidP="00C31FAC">
      <w:pPr>
        <w:ind w:firstLine="709"/>
        <w:jc w:val="both"/>
        <w:rPr>
          <w:bCs/>
          <w:sz w:val="28"/>
          <w:szCs w:val="28"/>
        </w:rPr>
      </w:pPr>
      <w:r w:rsidRPr="00D703C6">
        <w:rPr>
          <w:bCs/>
          <w:sz w:val="28"/>
          <w:szCs w:val="28"/>
        </w:rPr>
        <w:t xml:space="preserve">Постановлением N 203/4 предусмотрено </w:t>
      </w:r>
      <w:r w:rsidRPr="00D703C6">
        <w:rPr>
          <w:bCs/>
          <w:sz w:val="28"/>
          <w:szCs w:val="28"/>
          <w:u w:val="single"/>
        </w:rPr>
        <w:t>снижение порогового значения (при обслуживании с 250 пассажиров до 50 пассажиров в сутки) для станций ГО "Белорусская железная дорога"</w:t>
      </w:r>
      <w:r w:rsidRPr="00D703C6">
        <w:rPr>
          <w:bCs/>
          <w:sz w:val="28"/>
          <w:szCs w:val="28"/>
        </w:rPr>
        <w:t xml:space="preserve"> в части возникновения обязанности установки и использования </w:t>
      </w:r>
      <w:r w:rsidRPr="00D703C6">
        <w:rPr>
          <w:bCs/>
          <w:sz w:val="28"/>
          <w:szCs w:val="28"/>
          <w:u w:val="single"/>
        </w:rPr>
        <w:t>платежных терминалов</w:t>
      </w:r>
      <w:r w:rsidRPr="00D703C6">
        <w:rPr>
          <w:bCs/>
          <w:sz w:val="28"/>
          <w:szCs w:val="28"/>
        </w:rPr>
        <w:t>. Помимо прочих причин, препятствующих безналичным расчетам, потребители называли недостаточность соответствующей инфраструктуры, то есть ограниченность мест, где можно осуществить безналичные платежи с помощью карточки, что нарушает интересы граждан (потребителей) - держателей карточек, выданных в рамках "зарплатных" проектов. В этой связи постановлением N 203/4 предусмотрена возможность оплаты железнодорожных билетов посредством карточек в кассах станций Белорусской железной дороги, в которых обслуживается более 50 пассажиров в сутки и при наличии сотовой подвижной электросвязи. Данная норма вступает в силу через шесть месяцев с даты официального опубликования постановления N 203/4.</w:t>
      </w:r>
    </w:p>
    <w:p w:rsidR="00C31FAC" w:rsidRPr="00D703C6" w:rsidRDefault="00C31FAC" w:rsidP="00C31FAC">
      <w:pPr>
        <w:ind w:firstLine="709"/>
        <w:jc w:val="both"/>
        <w:rPr>
          <w:bCs/>
          <w:sz w:val="28"/>
          <w:szCs w:val="28"/>
        </w:rPr>
      </w:pPr>
      <w:r w:rsidRPr="00D703C6">
        <w:rPr>
          <w:bCs/>
          <w:sz w:val="28"/>
          <w:szCs w:val="28"/>
        </w:rPr>
        <w:t xml:space="preserve">В Республике Беларусь рядом банков внедрены в эксплуатацию </w:t>
      </w:r>
      <w:r w:rsidRPr="00D703C6">
        <w:rPr>
          <w:bCs/>
          <w:sz w:val="28"/>
          <w:szCs w:val="28"/>
          <w:u w:val="single"/>
        </w:rPr>
        <w:t>мобильные платежные сервисы</w:t>
      </w:r>
      <w:r w:rsidRPr="00D703C6">
        <w:rPr>
          <w:bCs/>
          <w:sz w:val="28"/>
          <w:szCs w:val="28"/>
        </w:rPr>
        <w:t xml:space="preserve"> (мобильные приложения, устанавливаемые на мобильные устройства) для оплаты пассажирами услуг проезда в городском общественном транспорте, "маршрутных такси". При использовании таких мобильных платежных сервисов оплата проезда пассажиром осуществляется без непосредственного обслуживания водителем пассажира, связанного с приемом средств платежа. Соответственно, например, в "маршрутном такси" водитель прием наличных денежных средств при оплате пассажиром проезда осуществляет с использованием кассового оборудования, непосредственно контактируя с лицом, передающим ему наличные денежные средства. При оплате пассажиром проезда с использованием мобильного платежного сервиса, такая оплата не проводится через кассовое оборудование, так как прием (передача) средств платежа осуществляется без непосредственного обслуживания водителем пассажира, связанного с приемом средств платежа. Соответственно постановлением N 203/4 пункт 1 Положения N 924/16 дополнен частью пятой, в соответствии с которой не требуется использование кассового оборудования при выполнении автомобильных перевозок пассажиров в регулярном сообщении, автомобильных перевозок пассажиров в нерегулярном сообщении (за исключением автомобильных перевозок пассажиров автомобилями-такси), перевозок пассажиров городским электрическим транспортом, если прием средства платежа осуществляется с использованием QR-кодов и (или) мобильных приложений, позволяющих в соответствии с требованиями банковского законодательства сформировать платежные инструкции, при осуществлении расчетов в безналичной форме в транспортных средствах.</w:t>
      </w:r>
    </w:p>
    <w:p w:rsidR="00C31FAC" w:rsidRPr="00D703C6" w:rsidRDefault="00C31FAC" w:rsidP="00C31FAC">
      <w:pPr>
        <w:ind w:firstLine="709"/>
        <w:jc w:val="both"/>
        <w:rPr>
          <w:bCs/>
          <w:sz w:val="28"/>
          <w:szCs w:val="28"/>
        </w:rPr>
      </w:pPr>
      <w:r w:rsidRPr="00D703C6">
        <w:rPr>
          <w:bCs/>
          <w:sz w:val="28"/>
          <w:szCs w:val="28"/>
        </w:rPr>
        <w:t>Постановлением N 203/4 введено новое определение термина "заявитель кассовых суммирующих аппаратов, в том числе совмещенных с таксометрами, билетопечатающих машин" (далее - заявитель), а также уточнено определение термина "центр технического обслуживания и ремонта кассовых суммирующих аппаратов, в том числе совмещенных с таксометрами, билетопечатающих машин" (далее - ЦТО). Указанные изменения обусловлены необходимостью совершенствования общественных отношений, связанных с четким определением круга лиц, которые могут являться заявителями, а также получением общедоступной информации о ЦТО, имеющих право на техническое обслуживание и ремонт соответствующих моделей кассовых аппаратов, в государственном информационном ресурсе - Государственном реестре моделей (модификаций) кассовых суммирующих аппаратов и специальных компьютерных систем, используемых на территории Республики Беларусь. Данная норма вступает в силу через шесть месяцев с даты официального опубликования постановления N 203/4.</w:t>
      </w:r>
    </w:p>
    <w:p w:rsidR="00C31FAC" w:rsidRPr="00D703C6" w:rsidRDefault="00C31FAC" w:rsidP="00C31FAC">
      <w:pPr>
        <w:ind w:firstLine="709"/>
        <w:jc w:val="both"/>
        <w:rPr>
          <w:bCs/>
          <w:sz w:val="28"/>
          <w:szCs w:val="28"/>
        </w:rPr>
      </w:pPr>
      <w:r w:rsidRPr="00D703C6">
        <w:rPr>
          <w:bCs/>
          <w:sz w:val="28"/>
          <w:szCs w:val="28"/>
        </w:rPr>
        <w:t>Поскольку в соответствии с подпунктом 2.6 пункта 2 постановления N 924/16, с 1 декабря 2020 г. все кассовое оборудование, используемое субъектами хозяйствования, подключено к СККО, постановлением N 203/4 внесены соответствующие изменения в Положение N 924/16 по исключению норм, предусматривающих обязанности регистрации кассовых аппаратов в налоговом органе, ведения книги кассира, формирования и хранения контрольных лент, иных норм, регулирующих вопросы, связанные с регистрацией кассовых аппаратов в налоговом органе, так как данные нормы не распространяются на кассовое оборудование с установленным средством контроля налоговых органов и подключенное к СККО. Также постановлением N 203/4 предусмотрена отмена формы книги кассира.</w:t>
      </w:r>
    </w:p>
    <w:p w:rsidR="00C31FAC" w:rsidRPr="00D703C6" w:rsidRDefault="00C31FAC" w:rsidP="00C31FAC">
      <w:pPr>
        <w:ind w:firstLine="709"/>
        <w:jc w:val="both"/>
        <w:rPr>
          <w:bCs/>
          <w:sz w:val="28"/>
          <w:szCs w:val="28"/>
        </w:rPr>
      </w:pPr>
      <w:r w:rsidRPr="00D703C6">
        <w:rPr>
          <w:bCs/>
          <w:sz w:val="28"/>
          <w:szCs w:val="28"/>
        </w:rPr>
        <w:t xml:space="preserve">Постановлением N 203/4 предусмотрено </w:t>
      </w:r>
      <w:r w:rsidRPr="00D703C6">
        <w:rPr>
          <w:bCs/>
          <w:sz w:val="28"/>
          <w:szCs w:val="28"/>
          <w:u w:val="single"/>
        </w:rPr>
        <w:t xml:space="preserve">снижение порогового значения торговой площади торговых объектов с 650 квадратных метров до 200 квадратных метров </w:t>
      </w:r>
      <w:r w:rsidRPr="00D703C6">
        <w:rPr>
          <w:bCs/>
          <w:sz w:val="28"/>
          <w:szCs w:val="28"/>
        </w:rPr>
        <w:t xml:space="preserve">в отношении обязанности использования субъектами хозяйствования в этих торговых объектах, за исключением объектов потребительской кооперации расположенных на территории сельской местности, </w:t>
      </w:r>
      <w:r w:rsidRPr="00D703C6">
        <w:rPr>
          <w:bCs/>
          <w:sz w:val="28"/>
          <w:szCs w:val="28"/>
          <w:u w:val="single"/>
        </w:rPr>
        <w:t>кассового оборудования, обеспечивающего дифференцированный учет данных о товарах.</w:t>
      </w:r>
    </w:p>
    <w:p w:rsidR="00C31FAC" w:rsidRPr="00D703C6" w:rsidRDefault="00C31FAC" w:rsidP="00C31FAC">
      <w:pPr>
        <w:ind w:firstLine="709"/>
        <w:jc w:val="both"/>
        <w:rPr>
          <w:bCs/>
          <w:sz w:val="28"/>
          <w:szCs w:val="28"/>
        </w:rPr>
      </w:pPr>
      <w:r w:rsidRPr="00D703C6">
        <w:rPr>
          <w:bCs/>
          <w:sz w:val="28"/>
          <w:szCs w:val="28"/>
        </w:rPr>
        <w:t xml:space="preserve">Следует отметить, что </w:t>
      </w:r>
      <w:r w:rsidRPr="00D703C6">
        <w:rPr>
          <w:b/>
          <w:bCs/>
          <w:sz w:val="28"/>
          <w:szCs w:val="28"/>
        </w:rPr>
        <w:t>дифференцированный учет</w:t>
      </w:r>
      <w:r w:rsidRPr="00D703C6">
        <w:rPr>
          <w:bCs/>
          <w:sz w:val="28"/>
          <w:szCs w:val="28"/>
        </w:rPr>
        <w:t xml:space="preserve"> - это автоматизированный учет, предусматривающий наличие у юридического лица и индивидуального предпринимателя информации о наименовании, количестве и стоимости предлагаемых к реализации товаров и реализуемых товарах в торговых объектах, в том числе формирование такой информации в платежном документе и ее доведение до сведения покупателей. Таким образом, расширение обязанности по обеспечению на кассовом оборудовании дифференцированного учета данных о товарах позволит повысить прозрачность и контроль оборачиваемости товаров в розничной торговле и, соответственно, достоверность и полноту учета выручки.</w:t>
      </w:r>
    </w:p>
    <w:p w:rsidR="00C31FAC" w:rsidRPr="00D703C6" w:rsidRDefault="00C31FAC" w:rsidP="00C31FAC">
      <w:pPr>
        <w:ind w:firstLine="709"/>
        <w:jc w:val="both"/>
        <w:rPr>
          <w:bCs/>
          <w:sz w:val="28"/>
          <w:szCs w:val="28"/>
        </w:rPr>
      </w:pPr>
      <w:r w:rsidRPr="00D703C6">
        <w:rPr>
          <w:bCs/>
          <w:sz w:val="28"/>
          <w:szCs w:val="28"/>
        </w:rPr>
        <w:t xml:space="preserve">В целях охвата всего спектра существующих дополнительных услуг и товаров, которые организации автомобильного транспорта могут оказывать при перевозке пассажиров и багажа с использованием специальной компьютерной системы, абзац пятый части первой пункта 27 Положения N 924/16 изложен в соответствующей редакции, а именно </w:t>
      </w:r>
      <w:r w:rsidRPr="00D703C6">
        <w:rPr>
          <w:bCs/>
          <w:sz w:val="28"/>
          <w:szCs w:val="28"/>
          <w:u w:val="single"/>
        </w:rPr>
        <w:t>специальная компьютерная система</w:t>
      </w:r>
      <w:r w:rsidRPr="00D703C6">
        <w:rPr>
          <w:bCs/>
          <w:sz w:val="28"/>
          <w:szCs w:val="28"/>
        </w:rPr>
        <w:t xml:space="preserve"> используется для приема денежных средств при оказании услуг организациями автомобильного транспорта при продаже билетов на автомобильные перевозки пассажиров в регулярном сообщении, продаже товаров и (или) оказании иных услуг, связанных с перевозкой пассажиров, багажа автомобильным транспортом, а также сопутствующих перевозке услуг. Такое решение позволяет исключить затраты организаций автомобильного транспорта в части приобретения дополнительных кассовых аппаратов и их технического обслуживания.</w:t>
      </w:r>
    </w:p>
    <w:p w:rsidR="00C31FAC" w:rsidRPr="00D703C6" w:rsidRDefault="00C31FAC" w:rsidP="00C31FAC">
      <w:pPr>
        <w:ind w:firstLine="709"/>
        <w:jc w:val="both"/>
        <w:rPr>
          <w:bCs/>
          <w:sz w:val="28"/>
          <w:szCs w:val="28"/>
        </w:rPr>
      </w:pPr>
      <w:r w:rsidRPr="00D703C6">
        <w:rPr>
          <w:bCs/>
          <w:sz w:val="28"/>
          <w:szCs w:val="28"/>
        </w:rPr>
        <w:t>В связи с истечением с 1 декабря 2020 г. сроков подключения кассового оборудования, используемого индивидуальными предпринимателями, к СККО (последний этап подключения), и, соответственно, прекращением для этих целей модернизации кассовых аппаратов постановлением N 203/4 исключен подпункт 35.2 пункта 35 Положения N 924/16.</w:t>
      </w:r>
    </w:p>
    <w:p w:rsidR="00C31FAC" w:rsidRPr="00D703C6" w:rsidRDefault="00C31FAC" w:rsidP="00C31FAC">
      <w:pPr>
        <w:ind w:firstLine="709"/>
        <w:jc w:val="both"/>
        <w:rPr>
          <w:bCs/>
          <w:sz w:val="28"/>
          <w:szCs w:val="28"/>
        </w:rPr>
      </w:pPr>
      <w:r w:rsidRPr="00D703C6">
        <w:rPr>
          <w:bCs/>
          <w:sz w:val="28"/>
          <w:szCs w:val="28"/>
        </w:rPr>
        <w:t xml:space="preserve">Постановлением N 203/4 </w:t>
      </w:r>
      <w:r w:rsidRPr="00D703C6">
        <w:rPr>
          <w:bCs/>
          <w:sz w:val="28"/>
          <w:szCs w:val="28"/>
          <w:u w:val="single"/>
        </w:rPr>
        <w:t>сокращен перечень случаев, при которых субъекты хозяйствования не обязаны использовать кассовое оборудование</w:t>
      </w:r>
      <w:r w:rsidRPr="00D703C6">
        <w:rPr>
          <w:bCs/>
          <w:sz w:val="28"/>
          <w:szCs w:val="28"/>
        </w:rPr>
        <w:t>. Из числа существующих сейчас изъятий исключается:</w:t>
      </w:r>
    </w:p>
    <w:p w:rsidR="00C31FAC" w:rsidRPr="00D703C6" w:rsidRDefault="00C31FAC" w:rsidP="00C31FAC">
      <w:pPr>
        <w:ind w:firstLine="709"/>
        <w:jc w:val="both"/>
        <w:rPr>
          <w:bCs/>
          <w:sz w:val="28"/>
          <w:szCs w:val="28"/>
        </w:rPr>
      </w:pPr>
      <w:r w:rsidRPr="00D703C6">
        <w:rPr>
          <w:bCs/>
          <w:sz w:val="28"/>
          <w:szCs w:val="28"/>
        </w:rPr>
        <w:t>осуществление розничной торговли товарами в торговых объектах системы потребительской кооперации, расположенных в сельских населенных пунктах, в которых продажу товаров осуществляет один продавец;</w:t>
      </w:r>
    </w:p>
    <w:p w:rsidR="00C31FAC" w:rsidRPr="00D703C6" w:rsidRDefault="00C31FAC" w:rsidP="00C31FAC">
      <w:pPr>
        <w:ind w:firstLine="709"/>
        <w:jc w:val="both"/>
        <w:rPr>
          <w:bCs/>
          <w:sz w:val="28"/>
          <w:szCs w:val="28"/>
        </w:rPr>
      </w:pPr>
      <w:r w:rsidRPr="00D703C6">
        <w:rPr>
          <w:bCs/>
          <w:sz w:val="28"/>
          <w:szCs w:val="28"/>
        </w:rPr>
        <w:t>торговля непродовольственными товарами на ярмарках, на торговых местах;</w:t>
      </w:r>
    </w:p>
    <w:p w:rsidR="00C31FAC" w:rsidRPr="00D703C6" w:rsidRDefault="00C31FAC" w:rsidP="00C31FAC">
      <w:pPr>
        <w:ind w:firstLine="709"/>
        <w:jc w:val="both"/>
        <w:rPr>
          <w:bCs/>
          <w:sz w:val="28"/>
          <w:szCs w:val="28"/>
        </w:rPr>
      </w:pPr>
      <w:r w:rsidRPr="00D703C6">
        <w:rPr>
          <w:bCs/>
          <w:sz w:val="28"/>
          <w:szCs w:val="28"/>
        </w:rPr>
        <w:t>осуществление разносной торговли плодоовощной продукцией;</w:t>
      </w:r>
    </w:p>
    <w:p w:rsidR="00C31FAC" w:rsidRPr="00D703C6" w:rsidRDefault="00C31FAC" w:rsidP="00C31FAC">
      <w:pPr>
        <w:ind w:firstLine="709"/>
        <w:jc w:val="both"/>
        <w:rPr>
          <w:bCs/>
          <w:sz w:val="28"/>
          <w:szCs w:val="28"/>
        </w:rPr>
      </w:pPr>
      <w:r w:rsidRPr="00D703C6">
        <w:rPr>
          <w:bCs/>
          <w:sz w:val="28"/>
          <w:szCs w:val="28"/>
        </w:rPr>
        <w:t>выполнение работ, оказание услуг вне постоянного места осуществления деятельности (за исключением территории сельской местности);</w:t>
      </w:r>
    </w:p>
    <w:p w:rsidR="00C31FAC" w:rsidRPr="00D703C6" w:rsidRDefault="00C31FAC" w:rsidP="00C31FAC">
      <w:pPr>
        <w:ind w:firstLine="709"/>
        <w:jc w:val="both"/>
        <w:rPr>
          <w:bCs/>
          <w:sz w:val="28"/>
          <w:szCs w:val="28"/>
        </w:rPr>
      </w:pPr>
      <w:r w:rsidRPr="00D703C6">
        <w:rPr>
          <w:bCs/>
          <w:sz w:val="28"/>
          <w:szCs w:val="28"/>
        </w:rPr>
        <w:t>осуществление обучения несовершеннолетних;</w:t>
      </w:r>
    </w:p>
    <w:p w:rsidR="00C31FAC" w:rsidRPr="00D703C6" w:rsidRDefault="00C31FAC" w:rsidP="00C31FAC">
      <w:pPr>
        <w:ind w:firstLine="709"/>
        <w:jc w:val="both"/>
        <w:rPr>
          <w:bCs/>
          <w:sz w:val="28"/>
          <w:szCs w:val="28"/>
        </w:rPr>
      </w:pPr>
      <w:r w:rsidRPr="00D703C6">
        <w:rPr>
          <w:bCs/>
          <w:sz w:val="28"/>
          <w:szCs w:val="28"/>
        </w:rPr>
        <w:t>оказание бытовых услуг и осуществление розничной торговли товарами в объектах, расположенных в сельских населенных пунктах, с численностью работников более одного человека в смену;</w:t>
      </w:r>
    </w:p>
    <w:p w:rsidR="00C31FAC" w:rsidRPr="00D703C6" w:rsidRDefault="00C31FAC" w:rsidP="00C31FAC">
      <w:pPr>
        <w:ind w:firstLine="709"/>
        <w:jc w:val="both"/>
        <w:rPr>
          <w:bCs/>
          <w:sz w:val="28"/>
          <w:szCs w:val="28"/>
        </w:rPr>
      </w:pPr>
      <w:r w:rsidRPr="00D703C6">
        <w:rPr>
          <w:bCs/>
          <w:sz w:val="28"/>
          <w:szCs w:val="28"/>
        </w:rPr>
        <w:t>оказание услуг по предоставлению жилых помещений (их частей) в общежитии и найму жилых помещений, садовых домиков, дач, в том числе для краткосрочного проживания.</w:t>
      </w:r>
    </w:p>
    <w:p w:rsidR="00C31FAC" w:rsidRPr="00D703C6" w:rsidRDefault="00C31FAC" w:rsidP="00C31FAC">
      <w:pPr>
        <w:ind w:firstLine="709"/>
        <w:jc w:val="both"/>
        <w:rPr>
          <w:bCs/>
          <w:sz w:val="28"/>
          <w:szCs w:val="28"/>
        </w:rPr>
      </w:pPr>
      <w:r w:rsidRPr="00D703C6">
        <w:rPr>
          <w:bCs/>
          <w:sz w:val="28"/>
          <w:szCs w:val="28"/>
        </w:rPr>
        <w:t>Постановлением N 203/4 предусмотрено, что данные изменения вступают в силу через шесть месяцев после официального опубликования постановления N 203/4, а в отношении объектов оказания бытовых услуг - через двадцать четыре месяца после официального опубликования постановления N 203/4.</w:t>
      </w:r>
    </w:p>
    <w:p w:rsidR="00C31FAC" w:rsidRPr="00D703C6" w:rsidRDefault="00C31FAC" w:rsidP="00C31FAC">
      <w:pPr>
        <w:ind w:firstLine="709"/>
        <w:jc w:val="both"/>
        <w:rPr>
          <w:bCs/>
          <w:sz w:val="28"/>
          <w:szCs w:val="28"/>
        </w:rPr>
      </w:pPr>
      <w:r w:rsidRPr="00D703C6">
        <w:rPr>
          <w:bCs/>
          <w:sz w:val="28"/>
          <w:szCs w:val="28"/>
        </w:rPr>
        <w:t>Постановлением N 203/4 соответствующие уточнения также вносятся в пункты 37 и 38 Положения N 924/16.</w:t>
      </w:r>
    </w:p>
    <w:p w:rsidR="00C31FAC" w:rsidRPr="00D703C6" w:rsidRDefault="00C31FAC" w:rsidP="00C31FAC">
      <w:pPr>
        <w:ind w:firstLine="709"/>
        <w:jc w:val="both"/>
        <w:rPr>
          <w:bCs/>
          <w:sz w:val="28"/>
          <w:szCs w:val="28"/>
        </w:rPr>
      </w:pPr>
      <w:r w:rsidRPr="00D703C6">
        <w:rPr>
          <w:bCs/>
          <w:sz w:val="28"/>
          <w:szCs w:val="28"/>
        </w:rPr>
        <w:t xml:space="preserve">Вопросы розничной торговли пивом регулируются постановлением Совета Министров Республики Беларусь от 6 марта 2006 г. N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(далее - постановление N 317). Постановлением N 317 не предусмотрена возможность продажи в розлив пива на открытых территориях вне магазинов, павильонов, объектов общественного питания, иных стационарных объектов. Учитывая изложенное, постановлением N 203/4 из подпункта 35.9 Положения N 924/16 </w:t>
      </w:r>
      <w:r w:rsidRPr="00D703C6">
        <w:rPr>
          <w:bCs/>
          <w:sz w:val="28"/>
          <w:szCs w:val="28"/>
          <w:u w:val="single"/>
        </w:rPr>
        <w:t>исключена возможность продажи в розлив пива на открытых территориях вне торговых объектов, объектов общественного питания</w:t>
      </w:r>
      <w:r w:rsidRPr="00D703C6">
        <w:rPr>
          <w:bCs/>
          <w:sz w:val="28"/>
          <w:szCs w:val="28"/>
        </w:rPr>
        <w:t>.</w:t>
      </w:r>
    </w:p>
    <w:p w:rsidR="00C31FAC" w:rsidRPr="00D703C6" w:rsidRDefault="00C31FAC" w:rsidP="00C31FAC">
      <w:pPr>
        <w:ind w:firstLine="709"/>
        <w:jc w:val="both"/>
        <w:rPr>
          <w:bCs/>
          <w:sz w:val="28"/>
          <w:szCs w:val="28"/>
        </w:rPr>
      </w:pPr>
      <w:r w:rsidRPr="00D703C6">
        <w:rPr>
          <w:bCs/>
          <w:sz w:val="28"/>
          <w:szCs w:val="28"/>
        </w:rPr>
        <w:t>Постановление № 203/4 опубликовано на Национальном правовом Интернет-портал Республики Беларусь, 09.04.2021, 5/48953.</w:t>
      </w:r>
    </w:p>
    <w:p w:rsidR="00C31FAC" w:rsidRPr="00D703C6" w:rsidRDefault="00C31FAC" w:rsidP="00C31FAC">
      <w:pPr>
        <w:ind w:firstLine="709"/>
        <w:jc w:val="both"/>
        <w:rPr>
          <w:bCs/>
          <w:sz w:val="28"/>
          <w:szCs w:val="28"/>
        </w:rPr>
      </w:pPr>
    </w:p>
    <w:p w:rsidR="00C31FAC" w:rsidRPr="00D703C6" w:rsidRDefault="00C31FAC" w:rsidP="00C31FAC">
      <w:pPr>
        <w:ind w:firstLine="709"/>
        <w:jc w:val="both"/>
        <w:rPr>
          <w:bCs/>
          <w:sz w:val="28"/>
          <w:szCs w:val="28"/>
        </w:rPr>
      </w:pPr>
    </w:p>
    <w:p w:rsidR="00C31FAC" w:rsidRPr="00D703C6" w:rsidRDefault="00C31FAC" w:rsidP="00C31FAC">
      <w:pPr>
        <w:ind w:firstLine="709"/>
        <w:jc w:val="both"/>
        <w:rPr>
          <w:bCs/>
          <w:sz w:val="28"/>
          <w:szCs w:val="28"/>
        </w:rPr>
      </w:pPr>
    </w:p>
    <w:p w:rsidR="00C31FAC" w:rsidRPr="00D703C6" w:rsidRDefault="00C31FAC" w:rsidP="00C31FAC">
      <w:pPr>
        <w:ind w:firstLine="709"/>
        <w:jc w:val="both"/>
        <w:rPr>
          <w:bCs/>
          <w:sz w:val="28"/>
          <w:szCs w:val="28"/>
        </w:rPr>
      </w:pPr>
    </w:p>
    <w:p w:rsidR="00C31FAC" w:rsidRPr="00D703C6" w:rsidRDefault="00C31FAC" w:rsidP="00C31FAC">
      <w:pPr>
        <w:ind w:firstLine="709"/>
        <w:jc w:val="both"/>
        <w:rPr>
          <w:sz w:val="28"/>
          <w:szCs w:val="28"/>
        </w:rPr>
      </w:pPr>
    </w:p>
    <w:p w:rsidR="00C31FAC" w:rsidRPr="00D703C6" w:rsidRDefault="00C31FAC" w:rsidP="00C31FAC">
      <w:pPr>
        <w:jc w:val="center"/>
        <w:rPr>
          <w:sz w:val="28"/>
          <w:szCs w:val="28"/>
        </w:rPr>
      </w:pPr>
    </w:p>
    <w:p w:rsidR="00C31FAC" w:rsidRPr="00D703C6" w:rsidRDefault="00C31FAC" w:rsidP="00C31FAC">
      <w:pPr>
        <w:ind w:firstLine="709"/>
        <w:jc w:val="center"/>
        <w:rPr>
          <w:b/>
          <w:sz w:val="28"/>
          <w:szCs w:val="28"/>
        </w:rPr>
      </w:pPr>
    </w:p>
    <w:p w:rsidR="00C31FAC" w:rsidRPr="00D703C6" w:rsidRDefault="00C31FAC" w:rsidP="00C31FAC">
      <w:pPr>
        <w:ind w:firstLine="709"/>
        <w:jc w:val="center"/>
        <w:rPr>
          <w:b/>
          <w:sz w:val="28"/>
          <w:szCs w:val="28"/>
        </w:rPr>
      </w:pPr>
      <w:r w:rsidRPr="00D703C6">
        <w:rPr>
          <w:b/>
          <w:sz w:val="28"/>
          <w:szCs w:val="28"/>
        </w:rPr>
        <w:t>Контроль за выплатой зарплаты "в конвертах"</w:t>
      </w:r>
    </w:p>
    <w:p w:rsidR="00C31FAC" w:rsidRPr="00D703C6" w:rsidRDefault="00C31FAC" w:rsidP="00C31FAC">
      <w:pPr>
        <w:ind w:firstLine="709"/>
        <w:jc w:val="both"/>
        <w:rPr>
          <w:b/>
          <w:sz w:val="28"/>
          <w:szCs w:val="28"/>
        </w:rPr>
      </w:pPr>
    </w:p>
    <w:p w:rsidR="00C31FAC" w:rsidRPr="00D703C6" w:rsidRDefault="00C31FAC" w:rsidP="00C31FAC">
      <w:pPr>
        <w:ind w:firstLine="709"/>
        <w:jc w:val="both"/>
        <w:rPr>
          <w:sz w:val="28"/>
          <w:szCs w:val="28"/>
        </w:rPr>
      </w:pPr>
      <w:r w:rsidRPr="00D703C6">
        <w:rPr>
          <w:sz w:val="28"/>
          <w:szCs w:val="28"/>
        </w:rPr>
        <w:t>С 1 января 2021 года в Налоговый кодекс Республики Беларусь (далее - НК) внесены положения, направленные на пресечение уклонения от уплаты подоходного налога с физических лиц путем выплаты доходов физическим лицам без отражения на счетах бухгалтерского учета и отчетности.</w:t>
      </w:r>
    </w:p>
    <w:p w:rsidR="00C31FAC" w:rsidRPr="00D703C6" w:rsidRDefault="00C31FAC" w:rsidP="00C31FAC">
      <w:pPr>
        <w:ind w:firstLine="709"/>
        <w:jc w:val="both"/>
        <w:rPr>
          <w:sz w:val="28"/>
          <w:szCs w:val="28"/>
        </w:rPr>
      </w:pPr>
      <w:r w:rsidRPr="00D703C6">
        <w:rPr>
          <w:sz w:val="28"/>
          <w:szCs w:val="28"/>
        </w:rPr>
        <w:t xml:space="preserve">Дополнена с 1 января текущего года статья 216 НК новой нормой, согласно которой в случае установления контролирующим органом фактов неправомерного неудержания налоговым агентом подоходного налога уплата его осуществляется за счет собственных средств налогового агента без его последующего удержания у физического лица, фактически получившего доход. </w:t>
      </w:r>
    </w:p>
    <w:p w:rsidR="00C31FAC" w:rsidRPr="00D703C6" w:rsidRDefault="00C31FAC" w:rsidP="00C31FAC">
      <w:pPr>
        <w:ind w:firstLine="709"/>
        <w:jc w:val="both"/>
        <w:rPr>
          <w:sz w:val="28"/>
          <w:szCs w:val="28"/>
        </w:rPr>
      </w:pPr>
      <w:r w:rsidRPr="00D703C6">
        <w:rPr>
          <w:sz w:val="28"/>
          <w:szCs w:val="28"/>
        </w:rPr>
        <w:t>При этом согласно части 2 статьи 195 НК под неправомерным неудержанием и неперечислением в бюджет суммы подоходного налога понимается невыполнение налоговым агентом в установленный срок обязанности по удержанию из доходов физического лица и перечислению в бюджет суммы подоходного налога, выразившееся в неотражении сведений об объекте налогообложения подоходным налогом в налоговом и (или) бухгалтерском учете при его фактическом наличии, установленном на основании собранных доказательств либо данных, представленных правоохранительными органами, так называемая заработная плата "в конвертах".</w:t>
      </w:r>
    </w:p>
    <w:p w:rsidR="00C31FAC" w:rsidRPr="00D703C6" w:rsidRDefault="00C31FAC" w:rsidP="00C31FAC">
      <w:pPr>
        <w:ind w:firstLine="709"/>
        <w:jc w:val="both"/>
        <w:rPr>
          <w:sz w:val="28"/>
          <w:szCs w:val="28"/>
        </w:rPr>
      </w:pPr>
      <w:r w:rsidRPr="00D703C6">
        <w:rPr>
          <w:sz w:val="28"/>
          <w:szCs w:val="28"/>
        </w:rPr>
        <w:t xml:space="preserve">Налоговые органы обращают внимание, что неофициальная зарплата ведет к снижению социальной защищенности граждан. Работник несет существенные финансовые потери при оплате больничного, отпускных выплат, пособия при увольнении, поскольку в этих случаях расчет ведется исходя из официальной зарплаты. </w:t>
      </w:r>
    </w:p>
    <w:p w:rsidR="00C31FAC" w:rsidRPr="00D703C6" w:rsidRDefault="00C31FAC" w:rsidP="00C31FAC">
      <w:pPr>
        <w:ind w:firstLine="709"/>
        <w:jc w:val="both"/>
        <w:rPr>
          <w:sz w:val="28"/>
          <w:szCs w:val="28"/>
        </w:rPr>
      </w:pPr>
      <w:r w:rsidRPr="00D703C6">
        <w:rPr>
          <w:sz w:val="28"/>
          <w:szCs w:val="28"/>
        </w:rPr>
        <w:t>Важно отметить: соглашаясь на неофициальную зарплату, человек должен осознавать, что в будущем при назначении пенсии ее размер будет зависеть от той заработной платы, за которую он расписывался в ведомости и из которой уплачивались страховые взносы.</w:t>
      </w:r>
    </w:p>
    <w:p w:rsidR="00C31FAC" w:rsidRPr="00D703C6" w:rsidRDefault="00C31FAC" w:rsidP="00C31FAC">
      <w:pPr>
        <w:ind w:firstLine="709"/>
        <w:jc w:val="both"/>
        <w:rPr>
          <w:sz w:val="28"/>
          <w:szCs w:val="28"/>
        </w:rPr>
      </w:pPr>
      <w:r w:rsidRPr="00D703C6">
        <w:rPr>
          <w:sz w:val="28"/>
          <w:szCs w:val="28"/>
        </w:rPr>
        <w:t>Заработная плата "в конверте" невыгодна для обеих сторон трудовых отношений. За уклонение от уплаты налогов для нанимателя предусмотрена административная ответственность. Но, безусловно, особенно негативно нелегальные расчеты отражаются на правах и материальном благополучии наемного работника.</w:t>
      </w:r>
    </w:p>
    <w:p w:rsidR="00C31FAC" w:rsidRPr="00D703C6" w:rsidRDefault="00C31FAC" w:rsidP="00C31FAC">
      <w:pPr>
        <w:ind w:firstLine="709"/>
        <w:jc w:val="both"/>
        <w:rPr>
          <w:sz w:val="28"/>
          <w:szCs w:val="28"/>
        </w:rPr>
      </w:pPr>
      <w:r w:rsidRPr="00D703C6">
        <w:rPr>
          <w:sz w:val="28"/>
          <w:szCs w:val="28"/>
        </w:rPr>
        <w:t>Так, за нарушение законодательства в части выплаты заработной платы, не отраженной в учете, предусмотрена административная ответственность в соответствии со статьями 14.3, 14.5 Кодекса Республики Беларусь об административных правонарушениях (далее - КоАП), а также уголовная ответственность в соответствии со статьей 243 Уголовного кодекса Республики Беларусь (далее - УК).</w:t>
      </w:r>
    </w:p>
    <w:p w:rsidR="00C31FAC" w:rsidRPr="00D703C6" w:rsidRDefault="00C31FAC" w:rsidP="00C31FAC">
      <w:pPr>
        <w:ind w:firstLine="709"/>
        <w:jc w:val="both"/>
        <w:rPr>
          <w:sz w:val="28"/>
          <w:szCs w:val="28"/>
        </w:rPr>
      </w:pPr>
    </w:p>
    <w:p w:rsidR="00C31FAC" w:rsidRPr="00D703C6" w:rsidRDefault="00C31FAC" w:rsidP="00C31FAC">
      <w:pPr>
        <w:ind w:firstLine="709"/>
        <w:jc w:val="both"/>
        <w:rPr>
          <w:i/>
          <w:sz w:val="28"/>
          <w:szCs w:val="28"/>
        </w:rPr>
      </w:pPr>
      <w:r w:rsidRPr="00D703C6">
        <w:rPr>
          <w:i/>
          <w:sz w:val="28"/>
          <w:szCs w:val="28"/>
        </w:rPr>
        <w:t>Справочно.</w:t>
      </w:r>
    </w:p>
    <w:p w:rsidR="00C31FAC" w:rsidRPr="00D703C6" w:rsidRDefault="00C31FAC" w:rsidP="00C31FAC">
      <w:pPr>
        <w:ind w:firstLine="709"/>
        <w:jc w:val="both"/>
        <w:rPr>
          <w:i/>
          <w:sz w:val="28"/>
          <w:szCs w:val="28"/>
        </w:rPr>
      </w:pPr>
      <w:r w:rsidRPr="00D703C6">
        <w:rPr>
          <w:i/>
          <w:sz w:val="28"/>
          <w:szCs w:val="28"/>
        </w:rPr>
        <w:t>Пунктом 1 статьи 14.3 КоАП предусмотрена ответственность в виде штрафа в размере от 1 до 10 базовых величин, на индивидуального предпринимателя - от 2 до 25 базовых величин, а на юридическое лицо - от 5 до 50 базовых величин.</w:t>
      </w:r>
    </w:p>
    <w:p w:rsidR="00C31FAC" w:rsidRPr="00D703C6" w:rsidRDefault="00C31FAC" w:rsidP="00C31FAC">
      <w:pPr>
        <w:ind w:firstLine="709"/>
        <w:jc w:val="both"/>
        <w:rPr>
          <w:i/>
          <w:sz w:val="28"/>
          <w:szCs w:val="28"/>
        </w:rPr>
      </w:pPr>
      <w:r w:rsidRPr="00D703C6">
        <w:rPr>
          <w:i/>
          <w:sz w:val="28"/>
          <w:szCs w:val="28"/>
        </w:rPr>
        <w:t xml:space="preserve">Статьей 14.5 Кодекса Республики Беларусь об административных правонарушениях в редакции, вступившей в силу с 01.03.2021, предусмотрена административная ответственность за невыполнение или выполнение не в полном объеме обязанности по удержанию и (или) перечислению суммы налога, сбора (пошлины). </w:t>
      </w:r>
    </w:p>
    <w:p w:rsidR="00C31FAC" w:rsidRPr="00D703C6" w:rsidRDefault="00C31FAC" w:rsidP="00C31FAC">
      <w:pPr>
        <w:ind w:firstLine="709"/>
        <w:jc w:val="both"/>
        <w:rPr>
          <w:i/>
          <w:sz w:val="28"/>
          <w:szCs w:val="28"/>
        </w:rPr>
      </w:pPr>
      <w:r w:rsidRPr="00D703C6">
        <w:rPr>
          <w:i/>
          <w:sz w:val="28"/>
          <w:szCs w:val="28"/>
        </w:rPr>
        <w:t xml:space="preserve">  Так, пунктом 4 указанной статьи 14.5 за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предусмотрена ответственность в виде штрафа в размере от 40 до 120 базовых величин. Если нарушение совершено повторно в течение одного года после наложения административного взыскания, сумма штрафа составит от 100 до 200 базовых величин. </w:t>
      </w:r>
    </w:p>
    <w:p w:rsidR="00C31FAC" w:rsidRPr="00D703C6" w:rsidRDefault="00C31FAC" w:rsidP="00C31FAC">
      <w:pPr>
        <w:ind w:firstLine="709"/>
        <w:jc w:val="both"/>
        <w:rPr>
          <w:i/>
          <w:sz w:val="28"/>
          <w:szCs w:val="28"/>
        </w:rPr>
      </w:pPr>
      <w:r w:rsidRPr="00D703C6">
        <w:rPr>
          <w:i/>
          <w:sz w:val="28"/>
          <w:szCs w:val="28"/>
        </w:rPr>
        <w:t>Пунктом 2 статьи 243 УК предусмотрена ответственность в виде ограничения свободы на срок до 5 лет со штрафом и с лишением права занимать определенные должности или заниматься определенной деятельностью или без лишения или лишением свободы на срок от 3 до 7 лет со штрафом и с лишением права занимать определенные должности или заниматься определенной деятельностью или без лишения.</w:t>
      </w:r>
    </w:p>
    <w:p w:rsidR="00C31FAC" w:rsidRPr="00D703C6" w:rsidRDefault="00C31FAC" w:rsidP="00C31FAC">
      <w:pPr>
        <w:ind w:firstLine="709"/>
        <w:jc w:val="both"/>
        <w:rPr>
          <w:sz w:val="28"/>
          <w:szCs w:val="28"/>
        </w:rPr>
      </w:pPr>
    </w:p>
    <w:p w:rsidR="00C31FAC" w:rsidRPr="00D703C6" w:rsidRDefault="00C31FAC" w:rsidP="00C31FAC">
      <w:pPr>
        <w:ind w:firstLine="709"/>
        <w:jc w:val="both"/>
        <w:rPr>
          <w:sz w:val="28"/>
          <w:szCs w:val="28"/>
        </w:rPr>
      </w:pPr>
    </w:p>
    <w:p w:rsidR="00C31FAC" w:rsidRPr="00D703C6" w:rsidRDefault="00C31FAC" w:rsidP="00C31FAC">
      <w:pPr>
        <w:ind w:firstLine="709"/>
        <w:jc w:val="both"/>
        <w:rPr>
          <w:sz w:val="28"/>
          <w:szCs w:val="28"/>
        </w:rPr>
      </w:pPr>
    </w:p>
    <w:p w:rsidR="00C31FAC" w:rsidRPr="00D703C6" w:rsidRDefault="00C31FAC" w:rsidP="00C31FAC">
      <w:pPr>
        <w:ind w:firstLine="709"/>
        <w:jc w:val="both"/>
        <w:rPr>
          <w:sz w:val="28"/>
          <w:szCs w:val="28"/>
        </w:rPr>
      </w:pPr>
    </w:p>
    <w:p w:rsidR="00C31FAC" w:rsidRPr="00D703C6" w:rsidRDefault="00C31FAC" w:rsidP="00C31FAC">
      <w:pPr>
        <w:ind w:firstLine="709"/>
        <w:jc w:val="both"/>
        <w:rPr>
          <w:sz w:val="28"/>
          <w:szCs w:val="28"/>
        </w:rPr>
      </w:pPr>
    </w:p>
    <w:p w:rsidR="00C31FAC" w:rsidRPr="00D703C6" w:rsidRDefault="00C31FAC" w:rsidP="00C31FAC">
      <w:pPr>
        <w:ind w:firstLine="709"/>
        <w:jc w:val="both"/>
        <w:rPr>
          <w:sz w:val="28"/>
          <w:szCs w:val="28"/>
        </w:rPr>
      </w:pPr>
    </w:p>
    <w:p w:rsidR="00C31FAC" w:rsidRPr="00D703C6" w:rsidRDefault="00C31FAC" w:rsidP="00E00066">
      <w:pPr>
        <w:jc w:val="both"/>
        <w:rPr>
          <w:b/>
          <w:spacing w:val="2"/>
          <w:sz w:val="28"/>
          <w:szCs w:val="28"/>
        </w:rPr>
      </w:pPr>
    </w:p>
    <w:p w:rsidR="00E00066" w:rsidRPr="00D703C6" w:rsidRDefault="00E00066" w:rsidP="00E00066">
      <w:pPr>
        <w:jc w:val="both"/>
        <w:rPr>
          <w:b/>
          <w:spacing w:val="2"/>
          <w:sz w:val="28"/>
          <w:szCs w:val="28"/>
        </w:rPr>
      </w:pPr>
      <w:r w:rsidRPr="00D703C6">
        <w:rPr>
          <w:b/>
          <w:spacing w:val="2"/>
          <w:sz w:val="28"/>
          <w:szCs w:val="28"/>
        </w:rPr>
        <w:t>Маркировка молочной продукции и использование электронных накладных</w:t>
      </w:r>
    </w:p>
    <w:p w:rsidR="00E00066" w:rsidRPr="00D703C6" w:rsidRDefault="00E00066" w:rsidP="00E00066">
      <w:pPr>
        <w:ind w:firstLine="720"/>
        <w:jc w:val="both"/>
        <w:rPr>
          <w:spacing w:val="2"/>
          <w:sz w:val="28"/>
          <w:szCs w:val="28"/>
        </w:rPr>
      </w:pPr>
    </w:p>
    <w:p w:rsidR="00E00066" w:rsidRPr="00D703C6" w:rsidRDefault="00E00066" w:rsidP="00E00066">
      <w:pPr>
        <w:ind w:firstLine="720"/>
        <w:jc w:val="both"/>
        <w:rPr>
          <w:spacing w:val="2"/>
          <w:sz w:val="28"/>
          <w:szCs w:val="28"/>
        </w:rPr>
      </w:pPr>
      <w:r w:rsidRPr="00D703C6">
        <w:rPr>
          <w:spacing w:val="2"/>
          <w:sz w:val="28"/>
          <w:szCs w:val="28"/>
        </w:rPr>
        <w:t>С 8 июля 2021 г. на территории Республики Беларусь начнет действовать новый механизм маркировки товаров – маркировка товаров средствами идентификации.</w:t>
      </w:r>
    </w:p>
    <w:p w:rsidR="00E00066" w:rsidRPr="00D703C6" w:rsidRDefault="00E00066" w:rsidP="00E00066">
      <w:pPr>
        <w:ind w:firstLine="709"/>
        <w:jc w:val="both"/>
        <w:rPr>
          <w:spacing w:val="2"/>
          <w:sz w:val="28"/>
          <w:szCs w:val="28"/>
        </w:rPr>
      </w:pPr>
      <w:r w:rsidRPr="00D703C6">
        <w:rPr>
          <w:spacing w:val="2"/>
          <w:sz w:val="28"/>
          <w:szCs w:val="28"/>
        </w:rPr>
        <w:t>Указом Президента Республики Беларусь от 10.06.2011 № 243 «О маркировке товаров» (в редакции Указа Президента Республики Беларусь от 06.01.2021 № 9 (далее – Указ № 243, Указ № 9) предусмотрена маркировка средствами идентификации товаров по перечню, определяемому Советом Министров Республики Беларусь. Так, постановлением Совмина от 22.04.2021 № 230 определяется перечень товаров, подлежащих маркировке средствами идентификации, согласно которому вводится маркировка молочной продукции, классифицируемой кодами единой ТН ВЭД ЕАЭС 0401, 0402, 0403, 0405, 0406, 2105 00, 2202 99 910 0, 2202 99 950 0, 2202 99 990 0:</w:t>
      </w:r>
    </w:p>
    <w:p w:rsidR="00E00066" w:rsidRPr="00D703C6" w:rsidRDefault="00E00066" w:rsidP="00E00066">
      <w:pPr>
        <w:ind w:firstLine="709"/>
        <w:jc w:val="both"/>
        <w:rPr>
          <w:spacing w:val="2"/>
          <w:sz w:val="28"/>
          <w:szCs w:val="28"/>
        </w:rPr>
      </w:pPr>
      <w:r w:rsidRPr="00D703C6">
        <w:rPr>
          <w:spacing w:val="2"/>
          <w:sz w:val="28"/>
          <w:szCs w:val="28"/>
        </w:rPr>
        <w:t>- с 8 июля 2021 г. – сыров и мороженого;</w:t>
      </w:r>
    </w:p>
    <w:p w:rsidR="00E00066" w:rsidRPr="00D703C6" w:rsidRDefault="00E00066" w:rsidP="00E00066">
      <w:pPr>
        <w:ind w:firstLine="709"/>
        <w:jc w:val="both"/>
        <w:rPr>
          <w:spacing w:val="2"/>
          <w:sz w:val="28"/>
          <w:szCs w:val="28"/>
        </w:rPr>
      </w:pPr>
      <w:r w:rsidRPr="00D703C6">
        <w:rPr>
          <w:spacing w:val="2"/>
          <w:sz w:val="28"/>
          <w:szCs w:val="28"/>
        </w:rPr>
        <w:t>- с 1 сентября 2021 г. – молочной продукции сроком хранения свыше 40 суток;</w:t>
      </w:r>
    </w:p>
    <w:p w:rsidR="00E00066" w:rsidRPr="00D703C6" w:rsidRDefault="00E00066" w:rsidP="00E00066">
      <w:pPr>
        <w:ind w:firstLine="709"/>
        <w:jc w:val="both"/>
        <w:rPr>
          <w:spacing w:val="2"/>
          <w:sz w:val="28"/>
          <w:szCs w:val="28"/>
        </w:rPr>
      </w:pPr>
      <w:r w:rsidRPr="00D703C6">
        <w:rPr>
          <w:spacing w:val="2"/>
          <w:sz w:val="28"/>
          <w:szCs w:val="28"/>
        </w:rPr>
        <w:t>- с 1 декабря 2021 г. – молочной продукции сроком хранения до 40 суток (включительно) и т.д.</w:t>
      </w:r>
    </w:p>
    <w:p w:rsidR="00E00066" w:rsidRPr="00D703C6" w:rsidRDefault="00E00066" w:rsidP="00E00066">
      <w:pPr>
        <w:ind w:firstLine="720"/>
        <w:jc w:val="both"/>
        <w:rPr>
          <w:spacing w:val="2"/>
          <w:sz w:val="28"/>
          <w:szCs w:val="28"/>
        </w:rPr>
      </w:pPr>
      <w:r w:rsidRPr="00D703C6">
        <w:rPr>
          <w:spacing w:val="2"/>
          <w:sz w:val="28"/>
          <w:szCs w:val="28"/>
        </w:rPr>
        <w:t>При этом, необходимость маркировки остатков указанных товаров не предусматривается.</w:t>
      </w:r>
    </w:p>
    <w:p w:rsidR="00E00066" w:rsidRPr="00D703C6" w:rsidRDefault="00E00066" w:rsidP="00E00066">
      <w:pPr>
        <w:ind w:firstLine="720"/>
        <w:jc w:val="both"/>
        <w:rPr>
          <w:spacing w:val="2"/>
          <w:sz w:val="28"/>
          <w:szCs w:val="28"/>
        </w:rPr>
      </w:pPr>
      <w:r w:rsidRPr="00D703C6">
        <w:rPr>
          <w:spacing w:val="2"/>
          <w:sz w:val="28"/>
          <w:szCs w:val="28"/>
        </w:rPr>
        <w:t>Положением о маркировке товаров средствами идентификации, утвержденным Указом № 243 (в ред. Указа № 9, далее – Положение), определено что маркировке подлежат товары субъектами хозяйствования, осуществляющими:</w:t>
      </w:r>
    </w:p>
    <w:p w:rsidR="00E00066" w:rsidRPr="00D703C6" w:rsidRDefault="00E00066" w:rsidP="00E00066">
      <w:pPr>
        <w:autoSpaceDE w:val="0"/>
        <w:autoSpaceDN w:val="0"/>
        <w:adjustRightInd w:val="0"/>
        <w:ind w:firstLine="709"/>
        <w:jc w:val="both"/>
        <w:rPr>
          <w:spacing w:val="2"/>
          <w:sz w:val="28"/>
          <w:szCs w:val="28"/>
        </w:rPr>
      </w:pPr>
      <w:r w:rsidRPr="00D703C6">
        <w:rPr>
          <w:spacing w:val="2"/>
          <w:sz w:val="28"/>
          <w:szCs w:val="28"/>
        </w:rPr>
        <w:t>- ввоз товаров на территорию Республики Беларусь - за пределами Республики Беларусь либо на территории уполномоченных складов (таможенном складе, складе временного хранения);</w:t>
      </w:r>
    </w:p>
    <w:p w:rsidR="00E00066" w:rsidRPr="00D703C6" w:rsidRDefault="00E00066" w:rsidP="00E00066">
      <w:pPr>
        <w:autoSpaceDE w:val="0"/>
        <w:autoSpaceDN w:val="0"/>
        <w:adjustRightInd w:val="0"/>
        <w:ind w:firstLine="709"/>
        <w:jc w:val="both"/>
        <w:rPr>
          <w:spacing w:val="2"/>
          <w:sz w:val="28"/>
          <w:szCs w:val="28"/>
        </w:rPr>
      </w:pPr>
      <w:r w:rsidRPr="00D703C6">
        <w:rPr>
          <w:spacing w:val="2"/>
          <w:sz w:val="28"/>
          <w:szCs w:val="28"/>
        </w:rPr>
        <w:t>- производство товаров на территории Республики Беларусь, - до их реализации, а при транспортировке - до начала их транспортировки, за исключением отдельных товаров.</w:t>
      </w:r>
    </w:p>
    <w:p w:rsidR="00E00066" w:rsidRPr="00D703C6" w:rsidRDefault="00E00066" w:rsidP="00E00066">
      <w:pPr>
        <w:autoSpaceDE w:val="0"/>
        <w:autoSpaceDN w:val="0"/>
        <w:adjustRightInd w:val="0"/>
        <w:ind w:firstLine="709"/>
        <w:jc w:val="both"/>
        <w:rPr>
          <w:spacing w:val="2"/>
          <w:sz w:val="28"/>
          <w:szCs w:val="28"/>
        </w:rPr>
      </w:pPr>
      <w:r w:rsidRPr="00D703C6">
        <w:rPr>
          <w:spacing w:val="2"/>
          <w:sz w:val="28"/>
          <w:szCs w:val="28"/>
        </w:rPr>
        <w:t xml:space="preserve">Таким образом, с 8 июля 2021 г. субъекты хозяйствования, осуществляющие производство и ввоз на территорию Республики Беларусь сыров и мороженого, классифицируемых кодами ТН ВЭД ЕАЭС </w:t>
      </w:r>
      <w:hyperlink r:id="rId7" w:history="1">
        <w:r w:rsidRPr="00D703C6">
          <w:rPr>
            <w:rStyle w:val="aa"/>
            <w:sz w:val="28"/>
            <w:szCs w:val="28"/>
          </w:rPr>
          <w:t>0406</w:t>
        </w:r>
      </w:hyperlink>
      <w:r w:rsidRPr="00D703C6">
        <w:rPr>
          <w:sz w:val="28"/>
          <w:szCs w:val="28"/>
        </w:rPr>
        <w:t xml:space="preserve">, за исключением </w:t>
      </w:r>
      <w:hyperlink r:id="rId8" w:history="1">
        <w:r w:rsidRPr="00D703C6">
          <w:rPr>
            <w:rStyle w:val="aa"/>
            <w:sz w:val="28"/>
            <w:szCs w:val="28"/>
          </w:rPr>
          <w:t>0406 10 500</w:t>
        </w:r>
      </w:hyperlink>
      <w:r w:rsidRPr="00D703C6">
        <w:rPr>
          <w:sz w:val="28"/>
          <w:szCs w:val="28"/>
        </w:rPr>
        <w:t xml:space="preserve">, а также </w:t>
      </w:r>
      <w:hyperlink r:id="rId9" w:history="1">
        <w:r w:rsidRPr="00D703C6">
          <w:rPr>
            <w:rStyle w:val="aa"/>
            <w:sz w:val="28"/>
            <w:szCs w:val="28"/>
          </w:rPr>
          <w:t>2105 00</w:t>
        </w:r>
      </w:hyperlink>
      <w:r w:rsidRPr="00D703C6">
        <w:rPr>
          <w:sz w:val="28"/>
          <w:szCs w:val="28"/>
        </w:rPr>
        <w:t>, обязаны маркировать указанную продукцию средствами идентификации.</w:t>
      </w:r>
    </w:p>
    <w:p w:rsidR="00E00066" w:rsidRPr="00D703C6" w:rsidRDefault="00E00066" w:rsidP="00E00066">
      <w:pPr>
        <w:widowControl w:val="0"/>
        <w:ind w:firstLine="709"/>
        <w:jc w:val="both"/>
        <w:rPr>
          <w:spacing w:val="2"/>
          <w:sz w:val="28"/>
          <w:szCs w:val="28"/>
        </w:rPr>
      </w:pPr>
      <w:r w:rsidRPr="00D703C6">
        <w:rPr>
          <w:spacing w:val="2"/>
          <w:sz w:val="28"/>
          <w:szCs w:val="28"/>
        </w:rPr>
        <w:t>Следует обратить внимание, что с 8 июля 2021 г. при ввозе товаров, подлежащих маркировке средствами идентификации, на территорию Республики Беларусь при трансграничной торговле (например, из Российской Федерации) товары, включенные в перечень, должны быть промаркированы. При этом Указом № 243 и Соглашением о маркировке товаров средствами идентификации в Евразийском экономическом союзе от 02.02.2018 предусмотрено взаимное признание средств идентификации между государствами-членами Евразийского экономического союза при введении на их территориях маркировки товаров средствами идентификации.</w:t>
      </w:r>
    </w:p>
    <w:p w:rsidR="00E00066" w:rsidRPr="00D703C6" w:rsidRDefault="00E00066" w:rsidP="00E00066">
      <w:pPr>
        <w:widowControl w:val="0"/>
        <w:ind w:firstLine="709"/>
        <w:jc w:val="both"/>
        <w:rPr>
          <w:spacing w:val="2"/>
          <w:sz w:val="28"/>
          <w:szCs w:val="28"/>
        </w:rPr>
      </w:pPr>
      <w:r w:rsidRPr="00D703C6">
        <w:rPr>
          <w:spacing w:val="2"/>
          <w:sz w:val="28"/>
          <w:szCs w:val="28"/>
        </w:rPr>
        <w:t>Так, с даты введения в Республике Беларусь маркировки средствами идентификации в отношении молочной продукции и других товаров будут признаваться средства идентификации российского образца, нанесенные на такие товары, и ввезенные с территории Российской Федерации.</w:t>
      </w:r>
    </w:p>
    <w:p w:rsidR="00E00066" w:rsidRPr="00D703C6" w:rsidRDefault="00E00066" w:rsidP="00E00066">
      <w:pPr>
        <w:ind w:firstLine="710"/>
        <w:jc w:val="both"/>
        <w:rPr>
          <w:spacing w:val="2"/>
          <w:sz w:val="28"/>
          <w:szCs w:val="28"/>
        </w:rPr>
      </w:pPr>
      <w:r w:rsidRPr="00D703C6">
        <w:rPr>
          <w:spacing w:val="2"/>
          <w:sz w:val="28"/>
          <w:szCs w:val="28"/>
        </w:rPr>
        <w:t xml:space="preserve">В соответствии с пунктом 3 Положения предусмотрено, что </w:t>
      </w:r>
      <w:r w:rsidRPr="00D703C6">
        <w:rPr>
          <w:bCs/>
          <w:spacing w:val="2"/>
          <w:sz w:val="28"/>
          <w:szCs w:val="28"/>
        </w:rPr>
        <w:t xml:space="preserve">субъекты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не содержащий элементы (средства) защиты от подделки или знак защиты (далее – незащищенные средства идентификации), </w:t>
      </w:r>
      <w:r w:rsidRPr="00D703C6">
        <w:rPr>
          <w:b/>
          <w:bCs/>
          <w:spacing w:val="2"/>
          <w:sz w:val="28"/>
          <w:szCs w:val="28"/>
        </w:rPr>
        <w:t xml:space="preserve">обязаны использовать товарно-транспортные и (или) товарные </w:t>
      </w:r>
      <w:hyperlink r:id="rId10" w:history="1">
        <w:r w:rsidRPr="00D703C6">
          <w:rPr>
            <w:rStyle w:val="aa"/>
            <w:b/>
            <w:bCs/>
            <w:spacing w:val="2"/>
            <w:sz w:val="28"/>
            <w:szCs w:val="28"/>
          </w:rPr>
          <w:t>накладные</w:t>
        </w:r>
      </w:hyperlink>
      <w:r w:rsidRPr="00D703C6">
        <w:rPr>
          <w:b/>
          <w:bCs/>
          <w:spacing w:val="2"/>
          <w:sz w:val="28"/>
          <w:szCs w:val="28"/>
        </w:rPr>
        <w:t>, создаваемые в виде электронных</w:t>
      </w:r>
      <w:r w:rsidRPr="00D703C6">
        <w:rPr>
          <w:b/>
          <w:spacing w:val="2"/>
          <w:sz w:val="28"/>
          <w:szCs w:val="28"/>
        </w:rPr>
        <w:t xml:space="preserve"> </w:t>
      </w:r>
      <w:hyperlink r:id="rId11" w:history="1">
        <w:r w:rsidRPr="00D703C6">
          <w:rPr>
            <w:rStyle w:val="aa"/>
            <w:b/>
            <w:spacing w:val="2"/>
            <w:sz w:val="28"/>
            <w:szCs w:val="28"/>
          </w:rPr>
          <w:t>документов</w:t>
        </w:r>
      </w:hyperlink>
      <w:r w:rsidRPr="00D703C6">
        <w:rPr>
          <w:spacing w:val="2"/>
          <w:sz w:val="28"/>
          <w:szCs w:val="28"/>
        </w:rPr>
        <w:t xml:space="preserve"> (далее – электронные накладные), в которых указана информация о нанесенных средствах идентификации. В свою очередь </w:t>
      </w:r>
      <w:bookmarkStart w:id="1" w:name="_Hlk70581974"/>
      <w:r w:rsidRPr="00D703C6">
        <w:rPr>
          <w:spacing w:val="2"/>
          <w:sz w:val="28"/>
          <w:szCs w:val="28"/>
        </w:rPr>
        <w:t xml:space="preserve">в Российской Федерации маркировка товаров осуществляется только незащищенными средствами идентификации. </w:t>
      </w:r>
      <w:bookmarkEnd w:id="1"/>
    </w:p>
    <w:p w:rsidR="00E00066" w:rsidRPr="00D703C6" w:rsidRDefault="00E00066" w:rsidP="00E00066">
      <w:pPr>
        <w:ind w:firstLine="720"/>
        <w:jc w:val="both"/>
        <w:rPr>
          <w:spacing w:val="2"/>
          <w:sz w:val="28"/>
          <w:szCs w:val="28"/>
        </w:rPr>
      </w:pPr>
      <w:r w:rsidRPr="00D703C6">
        <w:rPr>
          <w:spacing w:val="2"/>
          <w:sz w:val="28"/>
          <w:szCs w:val="28"/>
        </w:rPr>
        <w:t>Под оборотом товаров понимается ввоз, хранение, транспортировка, использование, получение и передача товаров, в том числе их приобретение, предложение к реализации и реализация на территории Республики Беларусь, а также трансграничная торговля.</w:t>
      </w:r>
    </w:p>
    <w:p w:rsidR="00E00066" w:rsidRPr="00D703C6" w:rsidRDefault="00E00066" w:rsidP="00E00066">
      <w:pPr>
        <w:ind w:firstLine="710"/>
        <w:jc w:val="both"/>
        <w:rPr>
          <w:spacing w:val="2"/>
          <w:sz w:val="28"/>
          <w:szCs w:val="28"/>
        </w:rPr>
      </w:pPr>
      <w:r w:rsidRPr="00D703C6">
        <w:rPr>
          <w:spacing w:val="2"/>
          <w:sz w:val="28"/>
          <w:szCs w:val="28"/>
        </w:rPr>
        <w:t>Учитывая изложенное, субъекты хозяйствования, осуществляющие производство, оптовую или розничную торговлю, импорт товаров, включенных в перечень и маркированных незащищенными средствами идентификации (в том числе ввезенными с территории Российской Федерации), с даты, указанной в перечне, будут обязаны использовать электронные накладные.</w:t>
      </w:r>
    </w:p>
    <w:p w:rsidR="00E00066" w:rsidRPr="00D703C6" w:rsidRDefault="00E00066" w:rsidP="00E00066">
      <w:pPr>
        <w:ind w:firstLine="710"/>
        <w:jc w:val="both"/>
        <w:rPr>
          <w:spacing w:val="2"/>
          <w:sz w:val="28"/>
          <w:szCs w:val="28"/>
        </w:rPr>
      </w:pPr>
      <w:r w:rsidRPr="00D703C6">
        <w:rPr>
          <w:spacing w:val="2"/>
          <w:sz w:val="28"/>
          <w:szCs w:val="28"/>
        </w:rPr>
        <w:t xml:space="preserve">Порядок создания, передачи и получения электронных накладных в Республике Беларусь регламентирован постановлением Совета Министров Республики Беларусь от 30.12.2019 № 940 </w:t>
      </w:r>
      <w:r w:rsidRPr="00D703C6">
        <w:rPr>
          <w:spacing w:val="2"/>
          <w:sz w:val="28"/>
          <w:szCs w:val="28"/>
        </w:rPr>
        <w:br/>
        <w:t>«О функционировании механизма электронных накладных». Так, в частности, указанным постановлением предусматривается, что их создание, передача и получение осуществляется через систему электронного обмена данными на основании соглашений, заключаемых с операторами электронного документооборота (</w:t>
      </w:r>
      <w:r w:rsidRPr="00D703C6">
        <w:rPr>
          <w:spacing w:val="2"/>
          <w:sz w:val="28"/>
          <w:szCs w:val="28"/>
          <w:lang w:val="en-US"/>
        </w:rPr>
        <w:t>EDI</w:t>
      </w:r>
      <w:r w:rsidRPr="00D703C6">
        <w:rPr>
          <w:spacing w:val="2"/>
          <w:sz w:val="28"/>
          <w:szCs w:val="28"/>
        </w:rPr>
        <w:t>-провайдерами).</w:t>
      </w:r>
    </w:p>
    <w:p w:rsidR="00E00066" w:rsidRPr="00D703C6" w:rsidRDefault="00E00066" w:rsidP="00E00066">
      <w:pPr>
        <w:spacing w:line="280" w:lineRule="exact"/>
        <w:ind w:firstLine="709"/>
        <w:jc w:val="both"/>
        <w:rPr>
          <w:i/>
          <w:spacing w:val="2"/>
          <w:sz w:val="28"/>
          <w:szCs w:val="28"/>
        </w:rPr>
      </w:pPr>
      <w:r w:rsidRPr="00D703C6">
        <w:rPr>
          <w:i/>
          <w:spacing w:val="2"/>
          <w:sz w:val="28"/>
          <w:szCs w:val="28"/>
        </w:rPr>
        <w:t xml:space="preserve">Справочно. В настоящее время операторами электронного документооборота (далее – EDI-провайдеры), осуществляющими передачу и получение электронных накладных, являются 6 юридических лиц Республики Беларусь: ООО «Современные технологии торговли», ООО «Электронные документы и накладные», ООО «Информационные производственные архитектуры», РУП «Издательство «Белбланкавыд», РУП «Производственное объединение «Белоруснефть» и ООО «Бидмартс». </w:t>
      </w:r>
    </w:p>
    <w:p w:rsidR="00E00066" w:rsidRPr="00D703C6" w:rsidRDefault="00E00066" w:rsidP="00E00066">
      <w:pPr>
        <w:spacing w:line="280" w:lineRule="exact"/>
        <w:ind w:firstLine="709"/>
        <w:jc w:val="both"/>
        <w:rPr>
          <w:i/>
          <w:spacing w:val="2"/>
          <w:sz w:val="28"/>
          <w:szCs w:val="28"/>
        </w:rPr>
      </w:pPr>
      <w:r w:rsidRPr="00D703C6">
        <w:rPr>
          <w:i/>
          <w:spacing w:val="2"/>
          <w:sz w:val="28"/>
          <w:szCs w:val="28"/>
        </w:rPr>
        <w:t xml:space="preserve">Информация об аттестованных EDI-провайдерах размещена на официальном сайте республиканского унитарного предприятия «Межотраслевой научно-практический центр систем идентификации и электронных деловых операций» Национальной академии наук Беларуси по адресу </w:t>
      </w:r>
      <w:hyperlink r:id="rId12" w:anchor="ABOUT" w:history="1">
        <w:r w:rsidRPr="00D703C6">
          <w:rPr>
            <w:rStyle w:val="aa"/>
            <w:i/>
            <w:spacing w:val="2"/>
            <w:sz w:val="28"/>
            <w:szCs w:val="28"/>
          </w:rPr>
          <w:t>https://ids.by/index.php?option=comcontent&amp;view=article&amp;id=226&amp;Itemid=40#ABOUT</w:t>
        </w:r>
      </w:hyperlink>
      <w:r w:rsidRPr="00D703C6">
        <w:rPr>
          <w:i/>
          <w:spacing w:val="2"/>
          <w:sz w:val="28"/>
          <w:szCs w:val="28"/>
        </w:rPr>
        <w:t>.</w:t>
      </w:r>
    </w:p>
    <w:p w:rsidR="00E00066" w:rsidRPr="00D703C6" w:rsidRDefault="00E00066" w:rsidP="00E00066">
      <w:pPr>
        <w:ind w:firstLine="710"/>
        <w:jc w:val="both"/>
        <w:rPr>
          <w:spacing w:val="2"/>
          <w:sz w:val="28"/>
          <w:szCs w:val="28"/>
        </w:rPr>
      </w:pPr>
      <w:r w:rsidRPr="00D703C6">
        <w:rPr>
          <w:spacing w:val="2"/>
          <w:sz w:val="28"/>
          <w:szCs w:val="28"/>
        </w:rPr>
        <w:t>Учитывая изложенное, в целях выполнения требований Указа №243 субъектам хозяйствования, осуществляющим оптовую и розничную торговлю товарами, включенными в перечень, необходимо проработать вопросы с производителями-поставщиками такой продукции на предмет определения необходимости использования электронных накладных в зависимости от выбранного ими способа маркировки (применение незащищенных либо защищенных средств идентификаций).</w:t>
      </w:r>
    </w:p>
    <w:p w:rsidR="00E00066" w:rsidRPr="00D703C6" w:rsidRDefault="00E00066" w:rsidP="00E00066">
      <w:pPr>
        <w:ind w:firstLine="710"/>
        <w:jc w:val="both"/>
        <w:rPr>
          <w:spacing w:val="2"/>
          <w:sz w:val="28"/>
          <w:szCs w:val="28"/>
        </w:rPr>
      </w:pPr>
      <w:r w:rsidRPr="00D703C6">
        <w:rPr>
          <w:spacing w:val="2"/>
          <w:sz w:val="28"/>
          <w:szCs w:val="28"/>
        </w:rPr>
        <w:t>Одновременно предлагается субъектам хозяйствования-производителям, планирующим использовать незащищенные средства идентификации самостоятельно информировать своих контрагентов относительно вступления с 08.07.2021 в силу требований об обязательном использовании электронных накладных при приобретении продукции, промаркированной незащищенными средствами идентификации, что позволит предотвратить возможные негативные последствия, связанные с организационной и технической неготовностью предприятий торговли к использованию электронных накладных.</w:t>
      </w:r>
    </w:p>
    <w:p w:rsidR="00E00066" w:rsidRPr="00D703C6" w:rsidRDefault="00E00066" w:rsidP="00C463AF">
      <w:pPr>
        <w:jc w:val="center"/>
        <w:rPr>
          <w:b/>
          <w:sz w:val="28"/>
          <w:szCs w:val="28"/>
        </w:rPr>
      </w:pPr>
    </w:p>
    <w:p w:rsidR="00C463AF" w:rsidRPr="00D703C6" w:rsidRDefault="00C463AF" w:rsidP="00C463AF">
      <w:pPr>
        <w:jc w:val="center"/>
        <w:rPr>
          <w:b/>
          <w:sz w:val="28"/>
          <w:szCs w:val="28"/>
        </w:rPr>
      </w:pPr>
      <w:r w:rsidRPr="00D703C6">
        <w:rPr>
          <w:b/>
          <w:sz w:val="28"/>
          <w:szCs w:val="28"/>
        </w:rPr>
        <w:t>О ПРИМЕНЕНИИ ЭЛЕКТРОННЫХ НАКЛАДНЫХ ПРИ ОБОРОТЕ ТОВАРОВ, ПОДЛЕЖАЩИХ МАРКИРОВКЕ СРЕДСТВАМИ ИДЕНТИФИКАЦИИ</w:t>
      </w:r>
    </w:p>
    <w:p w:rsidR="00C463AF" w:rsidRPr="00D703C6" w:rsidRDefault="00C463AF" w:rsidP="00C463AF">
      <w:pPr>
        <w:spacing w:line="360" w:lineRule="auto"/>
        <w:jc w:val="center"/>
        <w:rPr>
          <w:b/>
          <w:sz w:val="28"/>
          <w:szCs w:val="28"/>
        </w:rPr>
      </w:pPr>
    </w:p>
    <w:p w:rsidR="00C463AF" w:rsidRPr="00D703C6" w:rsidRDefault="00C463AF" w:rsidP="00C463AF">
      <w:pPr>
        <w:ind w:firstLine="720"/>
        <w:jc w:val="both"/>
        <w:rPr>
          <w:sz w:val="28"/>
          <w:szCs w:val="28"/>
        </w:rPr>
      </w:pPr>
      <w:r w:rsidRPr="00D703C6">
        <w:rPr>
          <w:sz w:val="28"/>
          <w:szCs w:val="28"/>
        </w:rPr>
        <w:t>С 8 июля 2021 г. на территории Республики Беларусь начнет действовать новый механизм маркировки товаров – маркировка товаров средствами идентификации.</w:t>
      </w:r>
    </w:p>
    <w:p w:rsidR="00C463AF" w:rsidRPr="00D703C6" w:rsidRDefault="00C463AF" w:rsidP="00C463AF">
      <w:pPr>
        <w:ind w:firstLine="720"/>
        <w:jc w:val="both"/>
        <w:rPr>
          <w:sz w:val="28"/>
          <w:szCs w:val="28"/>
        </w:rPr>
      </w:pPr>
      <w:r w:rsidRPr="00D703C6">
        <w:rPr>
          <w:sz w:val="28"/>
          <w:szCs w:val="28"/>
        </w:rPr>
        <w:t xml:space="preserve">В соответствии с пунктом 3 Положения о маркировке товаров средствами идентификации, утвержденного Указом Президента Республики Беларусь от 10.06.2011 № 243 «О маркировке товаров», изложенного в новой редакции в соответствии с Указом Президента Республики Беларусь от 06.01.2021 № 9 (далее – Указ № 243, Указ № 9), предусмотрено, что </w:t>
      </w:r>
      <w:r w:rsidRPr="00D703C6">
        <w:rPr>
          <w:b/>
          <w:sz w:val="28"/>
          <w:szCs w:val="28"/>
        </w:rPr>
        <w:t>субъекты хозяйствования, осуществляющие оборот</w:t>
      </w:r>
      <w:r w:rsidRPr="00D703C6">
        <w:rPr>
          <w:sz w:val="28"/>
          <w:szCs w:val="28"/>
        </w:rPr>
        <w:t xml:space="preserve"> товаров со средством идентификации, нанесенным непосредственно на товар или его упаковку либо на материальный носитель, не содержащий элементы (средства) защиты от подделки или знак защиты (далее – незащищенные средства идентификации), </w:t>
      </w:r>
      <w:r w:rsidRPr="00D703C6">
        <w:rPr>
          <w:b/>
          <w:sz w:val="28"/>
          <w:szCs w:val="28"/>
        </w:rPr>
        <w:t>обязаны использовать</w:t>
      </w:r>
      <w:r w:rsidRPr="00D703C6">
        <w:rPr>
          <w:sz w:val="28"/>
          <w:szCs w:val="28"/>
        </w:rPr>
        <w:t xml:space="preserve"> товарно-транспортные и (или) товарные </w:t>
      </w:r>
      <w:hyperlink r:id="rId13" w:history="1">
        <w:r w:rsidRPr="00D703C6">
          <w:rPr>
            <w:sz w:val="28"/>
            <w:szCs w:val="28"/>
          </w:rPr>
          <w:t>накладные</w:t>
        </w:r>
      </w:hyperlink>
      <w:r w:rsidRPr="00D703C6">
        <w:rPr>
          <w:sz w:val="28"/>
          <w:szCs w:val="28"/>
        </w:rPr>
        <w:t xml:space="preserve">, создаваемые в виде электронных </w:t>
      </w:r>
      <w:hyperlink r:id="rId14" w:history="1">
        <w:r w:rsidRPr="00D703C6">
          <w:rPr>
            <w:sz w:val="28"/>
            <w:szCs w:val="28"/>
          </w:rPr>
          <w:t>документов</w:t>
        </w:r>
      </w:hyperlink>
      <w:r w:rsidRPr="00D703C6">
        <w:rPr>
          <w:sz w:val="28"/>
          <w:szCs w:val="28"/>
        </w:rPr>
        <w:t xml:space="preserve"> (далее – электронные накладные), в которых указана информация о нанесенных средствах идентификации.</w:t>
      </w:r>
    </w:p>
    <w:p w:rsidR="00C463AF" w:rsidRPr="00D703C6" w:rsidRDefault="00C463AF" w:rsidP="00C463AF">
      <w:pPr>
        <w:ind w:firstLine="720"/>
        <w:jc w:val="both"/>
        <w:rPr>
          <w:sz w:val="28"/>
          <w:szCs w:val="28"/>
        </w:rPr>
      </w:pPr>
      <w:r w:rsidRPr="00D703C6">
        <w:rPr>
          <w:sz w:val="28"/>
          <w:szCs w:val="28"/>
        </w:rPr>
        <w:t xml:space="preserve">В соответствии с пунктом 10 Приложения 3 к Указу № 243 под оборотом товаров понимается ввоз, хранение, транспортировка, использование, получение и передача товаров, </w:t>
      </w:r>
      <w:r w:rsidRPr="00D703C6">
        <w:rPr>
          <w:b/>
          <w:sz w:val="28"/>
          <w:szCs w:val="28"/>
        </w:rPr>
        <w:t>в том числе их приобретение, предложение к реализации и реализация</w:t>
      </w:r>
      <w:r w:rsidRPr="00D703C6">
        <w:rPr>
          <w:sz w:val="28"/>
          <w:szCs w:val="28"/>
        </w:rPr>
        <w:t xml:space="preserve"> на территории Республики Беларусь, а также трансграничная торговля.</w:t>
      </w:r>
    </w:p>
    <w:p w:rsidR="00C463AF" w:rsidRPr="00D703C6" w:rsidRDefault="00C463AF" w:rsidP="00C463AF">
      <w:pPr>
        <w:ind w:firstLine="720"/>
        <w:jc w:val="both"/>
        <w:rPr>
          <w:sz w:val="28"/>
          <w:szCs w:val="28"/>
        </w:rPr>
      </w:pPr>
      <w:r w:rsidRPr="00D703C6">
        <w:rPr>
          <w:sz w:val="28"/>
          <w:szCs w:val="28"/>
        </w:rPr>
        <w:t xml:space="preserve">Учитывая изложенное, </w:t>
      </w:r>
      <w:r w:rsidRPr="00D703C6">
        <w:rPr>
          <w:b/>
          <w:sz w:val="28"/>
          <w:szCs w:val="28"/>
        </w:rPr>
        <w:t>требование об обязательном использовании электронных накладных</w:t>
      </w:r>
      <w:r w:rsidRPr="00D703C6">
        <w:rPr>
          <w:sz w:val="28"/>
          <w:szCs w:val="28"/>
        </w:rPr>
        <w:t xml:space="preserve"> при обороте товаров с незащищенным средством идентификации </w:t>
      </w:r>
      <w:r w:rsidRPr="00D703C6">
        <w:rPr>
          <w:b/>
          <w:sz w:val="28"/>
          <w:szCs w:val="28"/>
        </w:rPr>
        <w:t>распространяется в том числе на субъектов хозяйствования, осуществляющих приобретение и последующую реализацию таких товаров.</w:t>
      </w:r>
    </w:p>
    <w:p w:rsidR="00C463AF" w:rsidRPr="00D703C6" w:rsidRDefault="00C463AF" w:rsidP="00C463AF">
      <w:pPr>
        <w:ind w:firstLine="720"/>
        <w:jc w:val="both"/>
        <w:rPr>
          <w:sz w:val="28"/>
          <w:szCs w:val="28"/>
        </w:rPr>
      </w:pPr>
      <w:r w:rsidRPr="00D703C6">
        <w:rPr>
          <w:sz w:val="28"/>
          <w:szCs w:val="28"/>
        </w:rPr>
        <w:t>В целях реализации Указа № 243 МНС подготовлен проект постановления Совета Министров Республики Беларусь, определяющий перечень товаров, подлежащих маркировке средствами идентификации (далее – перечень, прилагается).</w:t>
      </w:r>
    </w:p>
    <w:p w:rsidR="00C463AF" w:rsidRPr="00D703C6" w:rsidRDefault="00C463AF" w:rsidP="00C463AF">
      <w:pPr>
        <w:ind w:firstLine="710"/>
        <w:jc w:val="both"/>
        <w:rPr>
          <w:color w:val="000000"/>
          <w:sz w:val="28"/>
          <w:szCs w:val="28"/>
        </w:rPr>
      </w:pPr>
      <w:r w:rsidRPr="00D703C6">
        <w:rPr>
          <w:color w:val="000000"/>
          <w:sz w:val="28"/>
          <w:szCs w:val="28"/>
        </w:rPr>
        <w:t xml:space="preserve">Так, в частности с 8 июля 2021 г. предполагается введение маркировки средствами идентификации сыров и мороженного, </w:t>
      </w:r>
      <w:r w:rsidRPr="00D703C6">
        <w:rPr>
          <w:color w:val="000000"/>
          <w:sz w:val="28"/>
          <w:szCs w:val="28"/>
        </w:rPr>
        <w:br/>
        <w:t>с 1 сентября 2021 г. – молочной продукции сроком хранения свыше 40 суток и т.д.</w:t>
      </w:r>
    </w:p>
    <w:p w:rsidR="00C463AF" w:rsidRPr="00D703C6" w:rsidRDefault="00C463AF" w:rsidP="00C463AF">
      <w:pPr>
        <w:ind w:firstLine="710"/>
        <w:jc w:val="both"/>
        <w:rPr>
          <w:color w:val="000000"/>
          <w:sz w:val="28"/>
          <w:szCs w:val="28"/>
        </w:rPr>
      </w:pPr>
      <w:r w:rsidRPr="00D703C6">
        <w:rPr>
          <w:color w:val="000000"/>
          <w:sz w:val="28"/>
          <w:szCs w:val="28"/>
        </w:rPr>
        <w:t>Одновременно обращаем внимание, что с 8 июля 2021 г. при ввозе товаров, подлежащих маркировке средствами идентификации, на территорию Республики Беларусь при трансграничной торговле (например, из Российской Федерации) товары, включенные в перечень, должны быть промаркированы. При этом Указом № 243 и Соглашением о маркировке товаров средствами идентификации в Евразийском экономическом союзе от 02.02.2018 предусмотрено взаимное признание средств идентификации между государствами-членами Евразийского экономического союза при введении на их территориях маркировки товаров средствами идентификации.</w:t>
      </w:r>
    </w:p>
    <w:p w:rsidR="00C463AF" w:rsidRPr="00D703C6" w:rsidRDefault="00C463AF" w:rsidP="00C463AF">
      <w:pPr>
        <w:ind w:firstLine="710"/>
        <w:jc w:val="both"/>
        <w:rPr>
          <w:color w:val="000000"/>
          <w:sz w:val="28"/>
          <w:szCs w:val="28"/>
        </w:rPr>
      </w:pPr>
      <w:r w:rsidRPr="00D703C6">
        <w:rPr>
          <w:color w:val="000000"/>
          <w:sz w:val="28"/>
          <w:szCs w:val="28"/>
        </w:rPr>
        <w:t>Так, с даты введения в Республике Беларусь маркировки средствами идентификации в отношении молочной продукции, товаров легкой промышленности, шин и покрышек резиновых новых, а также обуви, будут признаваться средства идентификации российского образца, нанесенные на такие товары, и ввезенные с территории Российской Федерации.</w:t>
      </w:r>
    </w:p>
    <w:p w:rsidR="00C463AF" w:rsidRPr="00D703C6" w:rsidRDefault="00C463AF" w:rsidP="00C463AF">
      <w:pPr>
        <w:ind w:firstLine="710"/>
        <w:jc w:val="both"/>
        <w:rPr>
          <w:color w:val="000000"/>
          <w:sz w:val="28"/>
          <w:szCs w:val="28"/>
        </w:rPr>
      </w:pPr>
      <w:r w:rsidRPr="00D703C6">
        <w:rPr>
          <w:color w:val="000000"/>
          <w:sz w:val="28"/>
          <w:szCs w:val="28"/>
        </w:rPr>
        <w:t xml:space="preserve">В свою очередь в Российской Федерации маркировка товаров осуществляется только незащищенными средствами идентификации. </w:t>
      </w:r>
    </w:p>
    <w:p w:rsidR="00C463AF" w:rsidRPr="00D703C6" w:rsidRDefault="00C463AF" w:rsidP="00C463AF">
      <w:pPr>
        <w:ind w:firstLine="710"/>
        <w:jc w:val="both"/>
        <w:rPr>
          <w:b/>
          <w:color w:val="000000"/>
          <w:sz w:val="28"/>
          <w:szCs w:val="28"/>
        </w:rPr>
      </w:pPr>
      <w:r w:rsidRPr="00D703C6">
        <w:rPr>
          <w:color w:val="000000"/>
          <w:sz w:val="28"/>
          <w:szCs w:val="28"/>
        </w:rPr>
        <w:t xml:space="preserve">Учитывая изложенное, субъекты хозяйствования, осуществляющие оборот </w:t>
      </w:r>
      <w:r w:rsidRPr="00D703C6">
        <w:rPr>
          <w:b/>
          <w:color w:val="000000"/>
          <w:sz w:val="28"/>
          <w:szCs w:val="28"/>
        </w:rPr>
        <w:t xml:space="preserve">(в том числе оптовую и розничную торговлю) товаров, </w:t>
      </w:r>
      <w:r w:rsidRPr="00D703C6">
        <w:rPr>
          <w:color w:val="000000"/>
          <w:sz w:val="28"/>
          <w:szCs w:val="28"/>
        </w:rPr>
        <w:t>включенных в перечень и маркированных незащищенными средствами идентификации</w:t>
      </w:r>
      <w:r w:rsidRPr="00D703C6">
        <w:rPr>
          <w:b/>
          <w:color w:val="000000"/>
          <w:sz w:val="28"/>
          <w:szCs w:val="28"/>
        </w:rPr>
        <w:t xml:space="preserve"> (в том числе ввезенными с территории Российской Федерации), </w:t>
      </w:r>
      <w:r w:rsidRPr="00D703C6">
        <w:rPr>
          <w:color w:val="000000"/>
          <w:sz w:val="28"/>
          <w:szCs w:val="28"/>
        </w:rPr>
        <w:t xml:space="preserve">с даты, указанной в перечне, </w:t>
      </w:r>
      <w:r w:rsidRPr="00D703C6">
        <w:rPr>
          <w:b/>
          <w:color w:val="000000"/>
          <w:sz w:val="28"/>
          <w:szCs w:val="28"/>
        </w:rPr>
        <w:t>будут обязаны использовать электронные накладные.</w:t>
      </w:r>
    </w:p>
    <w:p w:rsidR="00C463AF" w:rsidRPr="00D703C6" w:rsidRDefault="00C463AF" w:rsidP="00C463AF">
      <w:pPr>
        <w:ind w:firstLine="710"/>
        <w:jc w:val="both"/>
        <w:rPr>
          <w:sz w:val="28"/>
          <w:szCs w:val="28"/>
        </w:rPr>
      </w:pPr>
      <w:r w:rsidRPr="00D703C6">
        <w:rPr>
          <w:color w:val="000000"/>
          <w:sz w:val="28"/>
          <w:szCs w:val="28"/>
        </w:rPr>
        <w:t xml:space="preserve">Порядок </w:t>
      </w:r>
      <w:r w:rsidRPr="00D703C6">
        <w:rPr>
          <w:sz w:val="28"/>
          <w:szCs w:val="28"/>
        </w:rPr>
        <w:t xml:space="preserve">создания, передачи и получения </w:t>
      </w:r>
      <w:r w:rsidRPr="00D703C6">
        <w:rPr>
          <w:color w:val="000000"/>
          <w:sz w:val="28"/>
          <w:szCs w:val="28"/>
        </w:rPr>
        <w:t xml:space="preserve">электронных накладных в Республике Беларусь регламентирован постановлением </w:t>
      </w:r>
      <w:r w:rsidRPr="00D703C6">
        <w:rPr>
          <w:sz w:val="28"/>
          <w:szCs w:val="28"/>
        </w:rPr>
        <w:t xml:space="preserve">Совета Министров Республики Беларусь от 30.12.2019 № 940 </w:t>
      </w:r>
      <w:r w:rsidRPr="00D703C6">
        <w:rPr>
          <w:sz w:val="28"/>
          <w:szCs w:val="28"/>
        </w:rPr>
        <w:br/>
        <w:t>«О функционировании механизма электронных накладных». Так, в частности, указанным постановлением предусматривается, что их создание, передача и получение осуществляется через систему электронного обмена данными на основании соглашений, заключаемых с операторами электронного документооборота (</w:t>
      </w:r>
      <w:r w:rsidRPr="00D703C6">
        <w:rPr>
          <w:sz w:val="28"/>
          <w:szCs w:val="28"/>
          <w:lang w:val="en-US"/>
        </w:rPr>
        <w:t>EDI</w:t>
      </w:r>
      <w:r w:rsidRPr="00D703C6">
        <w:rPr>
          <w:sz w:val="28"/>
          <w:szCs w:val="28"/>
        </w:rPr>
        <w:t>-провайдерами).</w:t>
      </w:r>
    </w:p>
    <w:p w:rsidR="00C463AF" w:rsidRPr="00D703C6" w:rsidRDefault="00C463AF" w:rsidP="00C463AF">
      <w:pPr>
        <w:spacing w:line="280" w:lineRule="exact"/>
        <w:ind w:firstLine="709"/>
        <w:jc w:val="both"/>
        <w:rPr>
          <w:i/>
          <w:sz w:val="28"/>
          <w:szCs w:val="28"/>
        </w:rPr>
      </w:pPr>
      <w:r w:rsidRPr="00D703C6">
        <w:rPr>
          <w:i/>
          <w:sz w:val="28"/>
          <w:szCs w:val="28"/>
        </w:rPr>
        <w:t xml:space="preserve">Справочно. В настоящее время операторами электронного документооборота (далее – EDI-провайдеры), осуществляющими передачу и получение электронных накладных, являются 6 юридических лиц Республики Беларусь: ООО «Современные технологии торговли», ООО «Электронные документы и накладные», ООО «Информационные производственные архитектуры», РУП «Издательство «Белбланкавыд», РУП «Производственное объединение «Белоруснефть» и </w:t>
      </w:r>
      <w:r w:rsidRPr="00D703C6">
        <w:rPr>
          <w:i/>
          <w:sz w:val="28"/>
          <w:szCs w:val="28"/>
        </w:rPr>
        <w:br/>
        <w:t xml:space="preserve">ООО «Бидмартс». </w:t>
      </w:r>
    </w:p>
    <w:p w:rsidR="00C463AF" w:rsidRPr="00D703C6" w:rsidRDefault="00C463AF" w:rsidP="00C463AF">
      <w:pPr>
        <w:spacing w:line="280" w:lineRule="exact"/>
        <w:ind w:firstLine="709"/>
        <w:jc w:val="both"/>
        <w:rPr>
          <w:i/>
          <w:sz w:val="28"/>
          <w:szCs w:val="28"/>
        </w:rPr>
      </w:pPr>
      <w:r w:rsidRPr="00D703C6">
        <w:rPr>
          <w:i/>
          <w:sz w:val="28"/>
          <w:szCs w:val="28"/>
        </w:rPr>
        <w:t xml:space="preserve">Информация об аттестованных EDI-провайдерах размещена на официальном сайте республиканского унитарного предприятия «Межотраслевой научно-практический центр систем идентификации и электронных деловых операций» Национальной академии наук Беларуси по адресу: </w:t>
      </w:r>
      <w:hyperlink r:id="rId15" w:anchor="ABOUT" w:history="1">
        <w:r w:rsidRPr="00D703C6">
          <w:rPr>
            <w:rStyle w:val="aa"/>
            <w:i/>
            <w:sz w:val="28"/>
            <w:szCs w:val="28"/>
          </w:rPr>
          <w:t>https://ids.by/index.php?option=com_content&amp;view=article&amp;id= 226&amp;Itemid=40#ABOUT</w:t>
        </w:r>
      </w:hyperlink>
      <w:r w:rsidRPr="00D703C6">
        <w:rPr>
          <w:i/>
          <w:sz w:val="28"/>
          <w:szCs w:val="28"/>
        </w:rPr>
        <w:t>.</w:t>
      </w:r>
    </w:p>
    <w:p w:rsidR="00C463AF" w:rsidRPr="00D703C6" w:rsidRDefault="00C463AF" w:rsidP="00C463AF">
      <w:pPr>
        <w:ind w:firstLine="710"/>
        <w:jc w:val="both"/>
        <w:rPr>
          <w:color w:val="000000"/>
          <w:sz w:val="28"/>
          <w:szCs w:val="28"/>
        </w:rPr>
      </w:pPr>
      <w:r w:rsidRPr="00D703C6">
        <w:rPr>
          <w:color w:val="000000"/>
          <w:sz w:val="28"/>
          <w:szCs w:val="28"/>
        </w:rPr>
        <w:t xml:space="preserve">Учитывая изложенное, в целях выполнения требований Указа </w:t>
      </w:r>
      <w:r w:rsidRPr="00D703C6">
        <w:rPr>
          <w:color w:val="000000"/>
          <w:sz w:val="28"/>
          <w:szCs w:val="28"/>
        </w:rPr>
        <w:br/>
        <w:t xml:space="preserve">№ 243, обращаем внимание субъектов хозяйствования, осуществляющих </w:t>
      </w:r>
      <w:r w:rsidRPr="00D703C6">
        <w:rPr>
          <w:b/>
          <w:color w:val="000000"/>
          <w:sz w:val="28"/>
          <w:szCs w:val="28"/>
        </w:rPr>
        <w:t>оптовую и розничную торговлю товарами, включенными в перечень,</w:t>
      </w:r>
      <w:r w:rsidRPr="00D703C6">
        <w:rPr>
          <w:color w:val="000000"/>
          <w:sz w:val="28"/>
          <w:szCs w:val="28"/>
        </w:rPr>
        <w:t xml:space="preserve"> на необходимость проработки вопроса с производителями-поставщиками такой продукции на предмет определения необходимости использования электронных накладных в зависимости от выбранного ими способа маркировки (применение незащищенных либо защищенных средств идентификаций).</w:t>
      </w:r>
    </w:p>
    <w:p w:rsidR="00C463AF" w:rsidRPr="00D703C6" w:rsidRDefault="00C463AF" w:rsidP="00C463AF">
      <w:pPr>
        <w:ind w:firstLine="710"/>
        <w:jc w:val="both"/>
        <w:rPr>
          <w:color w:val="000000"/>
          <w:sz w:val="28"/>
          <w:szCs w:val="28"/>
        </w:rPr>
      </w:pPr>
      <w:r w:rsidRPr="00D703C6">
        <w:rPr>
          <w:color w:val="000000"/>
          <w:sz w:val="28"/>
          <w:szCs w:val="28"/>
        </w:rPr>
        <w:t>Одновременно предлагаем субъектам хозяйствования – производителям, планирующим использовать незащищенные средства идентификации самостоятельно информировать своих контрагентов относительно вступления с 08.07.2021 в силу требований об обязательном использовании электронных накладных при приобретении продукции, промаркированной незащищенными средствами идентификации, что позволит предотвратить возможные негативные последствия, связанные с организационной и технической неготовностью предприятий торговли к использованию электронных накладных.</w:t>
      </w:r>
    </w:p>
    <w:p w:rsidR="00C463AF" w:rsidRPr="00D703C6" w:rsidRDefault="00C463AF" w:rsidP="00C463AF">
      <w:pPr>
        <w:ind w:firstLine="720"/>
        <w:jc w:val="both"/>
        <w:rPr>
          <w:color w:val="000000"/>
          <w:sz w:val="28"/>
          <w:szCs w:val="28"/>
        </w:rPr>
      </w:pPr>
    </w:p>
    <w:p w:rsidR="00C463AF" w:rsidRPr="00D703C6" w:rsidRDefault="00C463AF" w:rsidP="00C463AF">
      <w:pPr>
        <w:ind w:firstLine="720"/>
        <w:jc w:val="both"/>
        <w:rPr>
          <w:color w:val="000000"/>
          <w:sz w:val="28"/>
          <w:szCs w:val="28"/>
        </w:rPr>
      </w:pPr>
    </w:p>
    <w:p w:rsidR="00C463AF" w:rsidRPr="00D703C6" w:rsidRDefault="00C463AF" w:rsidP="00C463AF">
      <w:pPr>
        <w:ind w:firstLine="720"/>
        <w:jc w:val="both"/>
        <w:rPr>
          <w:color w:val="000000"/>
          <w:sz w:val="28"/>
          <w:szCs w:val="28"/>
        </w:rPr>
      </w:pPr>
    </w:p>
    <w:p w:rsidR="00C463AF" w:rsidRPr="00D703C6" w:rsidRDefault="00C463AF" w:rsidP="00C463AF">
      <w:pPr>
        <w:ind w:firstLine="720"/>
        <w:jc w:val="both"/>
        <w:rPr>
          <w:color w:val="000000"/>
          <w:sz w:val="28"/>
          <w:szCs w:val="28"/>
        </w:rPr>
      </w:pPr>
    </w:p>
    <w:p w:rsidR="00C463AF" w:rsidRPr="00D703C6" w:rsidRDefault="00C463AF" w:rsidP="00C463AF">
      <w:pPr>
        <w:ind w:firstLine="720"/>
        <w:jc w:val="both"/>
        <w:rPr>
          <w:color w:val="000000"/>
          <w:sz w:val="28"/>
          <w:szCs w:val="28"/>
        </w:rPr>
      </w:pPr>
    </w:p>
    <w:p w:rsidR="00C463AF" w:rsidRPr="00D703C6" w:rsidRDefault="00C463AF" w:rsidP="00C463AF">
      <w:pPr>
        <w:ind w:firstLine="720"/>
        <w:jc w:val="both"/>
        <w:rPr>
          <w:color w:val="000000"/>
          <w:sz w:val="28"/>
          <w:szCs w:val="28"/>
        </w:rPr>
        <w:sectPr w:rsidR="00C463AF" w:rsidRPr="00D703C6" w:rsidSect="00C463AF">
          <w:headerReference w:type="even" r:id="rId16"/>
          <w:headerReference w:type="default" r:id="rId17"/>
          <w:pgSz w:w="11906" w:h="16838"/>
          <w:pgMar w:top="993" w:right="567" w:bottom="709" w:left="1701" w:header="709" w:footer="709" w:gutter="0"/>
          <w:cols w:space="708"/>
          <w:titlePg/>
          <w:docGrid w:linePitch="360"/>
        </w:sectPr>
      </w:pPr>
    </w:p>
    <w:p w:rsidR="00C463AF" w:rsidRPr="00D703C6" w:rsidRDefault="00C463AF" w:rsidP="00C463AF">
      <w:pPr>
        <w:autoSpaceDE w:val="0"/>
        <w:autoSpaceDN w:val="0"/>
        <w:adjustRightInd w:val="0"/>
        <w:spacing w:line="280" w:lineRule="exact"/>
        <w:jc w:val="center"/>
        <w:rPr>
          <w:b/>
          <w:strike/>
          <w:sz w:val="28"/>
          <w:szCs w:val="28"/>
        </w:rPr>
      </w:pPr>
      <w:r w:rsidRPr="00D703C6">
        <w:rPr>
          <w:b/>
          <w:bCs/>
          <w:sz w:val="28"/>
          <w:szCs w:val="28"/>
        </w:rPr>
        <w:t>ПЛАНИРУЕМЫЙ ПЕРЕЧЕНЬ ТОВАРОВ, ПОДЛЕЖАЩИХ МАРКИРОВКЕ СРЕДСТВАМИ ИДЕНТИФИКАЦИИ</w:t>
      </w:r>
    </w:p>
    <w:p w:rsidR="00C463AF" w:rsidRPr="00D703C6" w:rsidRDefault="00C463AF" w:rsidP="00C463AF">
      <w:pPr>
        <w:tabs>
          <w:tab w:val="left" w:pos="6379"/>
        </w:tabs>
        <w:spacing w:line="360" w:lineRule="auto"/>
        <w:ind w:right="2975"/>
        <w:jc w:val="both"/>
        <w:rPr>
          <w:sz w:val="28"/>
          <w:szCs w:val="28"/>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977"/>
        <w:gridCol w:w="9355"/>
        <w:gridCol w:w="2552"/>
      </w:tblGrid>
      <w:tr w:rsidR="00C463AF" w:rsidRPr="00D703C6" w:rsidTr="00C463AF">
        <w:trPr>
          <w:tblHeader/>
        </w:trPr>
        <w:tc>
          <w:tcPr>
            <w:tcW w:w="851" w:type="dxa"/>
            <w:vAlign w:val="center"/>
          </w:tcPr>
          <w:p w:rsidR="00C463AF" w:rsidRPr="00D703C6" w:rsidRDefault="00C463AF" w:rsidP="00C463AF">
            <w:pPr>
              <w:autoSpaceDE w:val="0"/>
              <w:autoSpaceDN w:val="0"/>
              <w:adjustRightInd w:val="0"/>
              <w:jc w:val="center"/>
              <w:rPr>
                <w:sz w:val="28"/>
                <w:szCs w:val="28"/>
              </w:rPr>
            </w:pPr>
            <w:r w:rsidRPr="00D703C6">
              <w:rPr>
                <w:sz w:val="28"/>
                <w:szCs w:val="28"/>
              </w:rPr>
              <w:t>№</w:t>
            </w:r>
          </w:p>
          <w:p w:rsidR="00C463AF" w:rsidRPr="00D703C6" w:rsidRDefault="00C463AF" w:rsidP="00C463AF">
            <w:pPr>
              <w:autoSpaceDE w:val="0"/>
              <w:autoSpaceDN w:val="0"/>
              <w:adjustRightInd w:val="0"/>
              <w:jc w:val="center"/>
              <w:rPr>
                <w:sz w:val="28"/>
                <w:szCs w:val="28"/>
              </w:rPr>
            </w:pPr>
            <w:r w:rsidRPr="00D703C6">
              <w:rPr>
                <w:sz w:val="28"/>
                <w:szCs w:val="28"/>
              </w:rPr>
              <w:t>п/п</w:t>
            </w:r>
          </w:p>
        </w:tc>
        <w:tc>
          <w:tcPr>
            <w:tcW w:w="2977" w:type="dxa"/>
            <w:vAlign w:val="center"/>
          </w:tcPr>
          <w:p w:rsidR="00C463AF" w:rsidRPr="00D703C6" w:rsidRDefault="00C463AF" w:rsidP="00C463AF">
            <w:pPr>
              <w:autoSpaceDE w:val="0"/>
              <w:autoSpaceDN w:val="0"/>
              <w:adjustRightInd w:val="0"/>
              <w:jc w:val="center"/>
              <w:rPr>
                <w:sz w:val="28"/>
                <w:szCs w:val="28"/>
              </w:rPr>
            </w:pPr>
            <w:r w:rsidRPr="00D703C6">
              <w:rPr>
                <w:sz w:val="28"/>
                <w:szCs w:val="28"/>
              </w:rPr>
              <w:t xml:space="preserve">Код единой Товарной </w:t>
            </w:r>
            <w:hyperlink r:id="rId18" w:history="1">
              <w:r w:rsidRPr="00D703C6">
                <w:rPr>
                  <w:sz w:val="28"/>
                  <w:szCs w:val="28"/>
                </w:rPr>
                <w:t>номенклатуры</w:t>
              </w:r>
            </w:hyperlink>
            <w:r w:rsidRPr="00D703C6">
              <w:rPr>
                <w:sz w:val="28"/>
                <w:szCs w:val="28"/>
              </w:rPr>
              <w:t xml:space="preserve"> внешнеэкономической деятельности Евразийского экономического союза </w:t>
            </w:r>
          </w:p>
        </w:tc>
        <w:tc>
          <w:tcPr>
            <w:tcW w:w="9355" w:type="dxa"/>
            <w:vAlign w:val="center"/>
          </w:tcPr>
          <w:p w:rsidR="00C463AF" w:rsidRPr="00D703C6" w:rsidRDefault="00C463AF" w:rsidP="00C463AF">
            <w:pPr>
              <w:autoSpaceDE w:val="0"/>
              <w:autoSpaceDN w:val="0"/>
              <w:adjustRightInd w:val="0"/>
              <w:ind w:right="221"/>
              <w:jc w:val="center"/>
              <w:rPr>
                <w:sz w:val="28"/>
                <w:szCs w:val="28"/>
              </w:rPr>
            </w:pPr>
            <w:r w:rsidRPr="00D703C6">
              <w:rPr>
                <w:sz w:val="28"/>
                <w:szCs w:val="28"/>
              </w:rPr>
              <w:t>Наименование товара</w:t>
            </w:r>
          </w:p>
        </w:tc>
        <w:tc>
          <w:tcPr>
            <w:tcW w:w="2552" w:type="dxa"/>
            <w:vAlign w:val="center"/>
          </w:tcPr>
          <w:p w:rsidR="00C463AF" w:rsidRPr="00D703C6" w:rsidRDefault="00C463AF" w:rsidP="00C463AF">
            <w:pPr>
              <w:autoSpaceDE w:val="0"/>
              <w:autoSpaceDN w:val="0"/>
              <w:adjustRightInd w:val="0"/>
              <w:ind w:right="221"/>
              <w:jc w:val="center"/>
              <w:rPr>
                <w:sz w:val="28"/>
                <w:szCs w:val="28"/>
              </w:rPr>
            </w:pPr>
            <w:r w:rsidRPr="00D703C6">
              <w:rPr>
                <w:sz w:val="28"/>
                <w:szCs w:val="28"/>
              </w:rPr>
              <w:t>Даты введения маркировки товаров</w:t>
            </w:r>
          </w:p>
        </w:tc>
      </w:tr>
      <w:tr w:rsidR="00C463AF" w:rsidRPr="00D703C6" w:rsidTr="00C463AF">
        <w:trPr>
          <w:tblHeader/>
        </w:trPr>
        <w:tc>
          <w:tcPr>
            <w:tcW w:w="851" w:type="dxa"/>
            <w:vAlign w:val="center"/>
          </w:tcPr>
          <w:p w:rsidR="00C463AF" w:rsidRPr="00D703C6" w:rsidRDefault="00C463AF" w:rsidP="00C463AF">
            <w:pPr>
              <w:autoSpaceDE w:val="0"/>
              <w:autoSpaceDN w:val="0"/>
              <w:adjustRightInd w:val="0"/>
              <w:jc w:val="center"/>
              <w:rPr>
                <w:sz w:val="28"/>
                <w:szCs w:val="28"/>
              </w:rPr>
            </w:pPr>
            <w:r w:rsidRPr="00D703C6">
              <w:rPr>
                <w:sz w:val="28"/>
                <w:szCs w:val="28"/>
              </w:rPr>
              <w:t>1</w:t>
            </w:r>
          </w:p>
        </w:tc>
        <w:tc>
          <w:tcPr>
            <w:tcW w:w="2977" w:type="dxa"/>
            <w:vAlign w:val="center"/>
          </w:tcPr>
          <w:p w:rsidR="00C463AF" w:rsidRPr="00D703C6" w:rsidRDefault="00C463AF" w:rsidP="00C463AF">
            <w:pPr>
              <w:autoSpaceDE w:val="0"/>
              <w:autoSpaceDN w:val="0"/>
              <w:adjustRightInd w:val="0"/>
              <w:jc w:val="center"/>
              <w:rPr>
                <w:sz w:val="28"/>
                <w:szCs w:val="28"/>
              </w:rPr>
            </w:pPr>
            <w:r w:rsidRPr="00D703C6">
              <w:rPr>
                <w:sz w:val="28"/>
                <w:szCs w:val="28"/>
              </w:rPr>
              <w:t>2</w:t>
            </w:r>
          </w:p>
        </w:tc>
        <w:tc>
          <w:tcPr>
            <w:tcW w:w="9355" w:type="dxa"/>
            <w:vAlign w:val="center"/>
          </w:tcPr>
          <w:p w:rsidR="00C463AF" w:rsidRPr="00D703C6" w:rsidRDefault="00C463AF" w:rsidP="00C463AF">
            <w:pPr>
              <w:autoSpaceDE w:val="0"/>
              <w:autoSpaceDN w:val="0"/>
              <w:adjustRightInd w:val="0"/>
              <w:ind w:right="221"/>
              <w:jc w:val="center"/>
              <w:rPr>
                <w:sz w:val="28"/>
                <w:szCs w:val="28"/>
              </w:rPr>
            </w:pPr>
            <w:r w:rsidRPr="00D703C6">
              <w:rPr>
                <w:sz w:val="28"/>
                <w:szCs w:val="28"/>
              </w:rPr>
              <w:t>3</w:t>
            </w:r>
          </w:p>
        </w:tc>
        <w:tc>
          <w:tcPr>
            <w:tcW w:w="2552" w:type="dxa"/>
            <w:vAlign w:val="center"/>
          </w:tcPr>
          <w:p w:rsidR="00C463AF" w:rsidRPr="00D703C6" w:rsidRDefault="00C463AF" w:rsidP="00C463AF">
            <w:pPr>
              <w:autoSpaceDE w:val="0"/>
              <w:autoSpaceDN w:val="0"/>
              <w:adjustRightInd w:val="0"/>
              <w:ind w:right="221"/>
              <w:jc w:val="center"/>
              <w:rPr>
                <w:sz w:val="28"/>
                <w:szCs w:val="28"/>
              </w:rPr>
            </w:pPr>
            <w:r w:rsidRPr="00D703C6">
              <w:rPr>
                <w:sz w:val="28"/>
                <w:szCs w:val="28"/>
              </w:rPr>
              <w:t>4</w:t>
            </w:r>
          </w:p>
        </w:tc>
      </w:tr>
      <w:tr w:rsidR="00C463AF" w:rsidRPr="00D703C6" w:rsidTr="00C463AF">
        <w:tc>
          <w:tcPr>
            <w:tcW w:w="851"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1.</w:t>
            </w:r>
          </w:p>
        </w:tc>
        <w:tc>
          <w:tcPr>
            <w:tcW w:w="2977"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Из 0401</w:t>
            </w:r>
          </w:p>
        </w:tc>
        <w:tc>
          <w:tcPr>
            <w:tcW w:w="9355" w:type="dxa"/>
            <w:vMerge w:val="restart"/>
            <w:vAlign w:val="center"/>
          </w:tcPr>
          <w:p w:rsidR="00C463AF" w:rsidRPr="00D703C6" w:rsidRDefault="00C463AF" w:rsidP="00C463AF">
            <w:pPr>
              <w:autoSpaceDE w:val="0"/>
              <w:autoSpaceDN w:val="0"/>
              <w:adjustRightInd w:val="0"/>
              <w:jc w:val="both"/>
              <w:rPr>
                <w:sz w:val="28"/>
                <w:szCs w:val="28"/>
              </w:rPr>
            </w:pPr>
            <w:r w:rsidRPr="00D703C6">
              <w:rPr>
                <w:rFonts w:eastAsia="Calibri"/>
                <w:sz w:val="28"/>
                <w:szCs w:val="28"/>
                <w:lang w:eastAsia="en-US"/>
              </w:rPr>
              <w:t xml:space="preserve">молоко и сливки, несгущенные и без добавления сахара или других подслащивающих веществ* </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декабря 2021 г.***</w:t>
            </w:r>
          </w:p>
        </w:tc>
      </w:tr>
      <w:tr w:rsidR="00C463AF" w:rsidRPr="00D703C6" w:rsidTr="00C463AF">
        <w:tc>
          <w:tcPr>
            <w:tcW w:w="851" w:type="dxa"/>
            <w:vMerge/>
            <w:vAlign w:val="center"/>
          </w:tcPr>
          <w:p w:rsidR="00C463AF" w:rsidRPr="00D703C6" w:rsidRDefault="00C463AF" w:rsidP="00C463AF">
            <w:pPr>
              <w:autoSpaceDE w:val="0"/>
              <w:autoSpaceDN w:val="0"/>
              <w:adjustRightInd w:val="0"/>
              <w:jc w:val="both"/>
              <w:rPr>
                <w:sz w:val="28"/>
                <w:szCs w:val="28"/>
              </w:rPr>
            </w:pPr>
          </w:p>
        </w:tc>
        <w:tc>
          <w:tcPr>
            <w:tcW w:w="2977" w:type="dxa"/>
            <w:vMerge/>
            <w:vAlign w:val="center"/>
          </w:tcPr>
          <w:p w:rsidR="00C463AF" w:rsidRPr="00D703C6" w:rsidRDefault="00C463AF" w:rsidP="00C463AF">
            <w:pPr>
              <w:autoSpaceDE w:val="0"/>
              <w:autoSpaceDN w:val="0"/>
              <w:adjustRightInd w:val="0"/>
              <w:jc w:val="both"/>
              <w:rPr>
                <w:sz w:val="28"/>
                <w:szCs w:val="28"/>
              </w:rPr>
            </w:pPr>
          </w:p>
        </w:tc>
        <w:tc>
          <w:tcPr>
            <w:tcW w:w="9355" w:type="dxa"/>
            <w:vMerge/>
            <w:vAlign w:val="center"/>
          </w:tcPr>
          <w:p w:rsidR="00C463AF" w:rsidRPr="00D703C6" w:rsidRDefault="00C463AF" w:rsidP="00C463AF">
            <w:pPr>
              <w:autoSpaceDE w:val="0"/>
              <w:autoSpaceDN w:val="0"/>
              <w:adjustRightInd w:val="0"/>
              <w:jc w:val="both"/>
              <w:rPr>
                <w:sz w:val="28"/>
                <w:szCs w:val="28"/>
              </w:rPr>
            </w:pPr>
          </w:p>
        </w:tc>
        <w:tc>
          <w:tcPr>
            <w:tcW w:w="2552" w:type="dxa"/>
            <w:vAlign w:val="center"/>
          </w:tcPr>
          <w:p w:rsidR="00C463AF" w:rsidRPr="00D703C6" w:rsidRDefault="00C463AF" w:rsidP="00C463AF">
            <w:pPr>
              <w:autoSpaceDE w:val="0"/>
              <w:autoSpaceDN w:val="0"/>
              <w:adjustRightInd w:val="0"/>
              <w:jc w:val="both"/>
              <w:rPr>
                <w:rFonts w:eastAsia="Calibri"/>
                <w:spacing w:val="-14"/>
                <w:sz w:val="28"/>
                <w:szCs w:val="28"/>
                <w:lang w:eastAsia="en-US"/>
              </w:rPr>
            </w:pPr>
            <w:r w:rsidRPr="00D703C6">
              <w:rPr>
                <w:rFonts w:eastAsia="Calibri"/>
                <w:spacing w:val="-14"/>
                <w:sz w:val="28"/>
                <w:szCs w:val="28"/>
                <w:lang w:eastAsia="en-US"/>
              </w:rPr>
              <w:t>1 сентября 2021 г.****</w:t>
            </w:r>
          </w:p>
        </w:tc>
      </w:tr>
      <w:tr w:rsidR="00C463AF" w:rsidRPr="00D703C6" w:rsidTr="00C463AF">
        <w:tc>
          <w:tcPr>
            <w:tcW w:w="851"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2.</w:t>
            </w:r>
          </w:p>
        </w:tc>
        <w:tc>
          <w:tcPr>
            <w:tcW w:w="2977"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Из 0402</w:t>
            </w:r>
          </w:p>
        </w:tc>
        <w:tc>
          <w:tcPr>
            <w:tcW w:w="9355" w:type="dxa"/>
            <w:vMerge w:val="restart"/>
            <w:vAlign w:val="center"/>
          </w:tcPr>
          <w:p w:rsidR="00C463AF" w:rsidRPr="00D703C6" w:rsidRDefault="00C463AF" w:rsidP="00C463AF">
            <w:pPr>
              <w:autoSpaceDE w:val="0"/>
              <w:autoSpaceDN w:val="0"/>
              <w:adjustRightInd w:val="0"/>
              <w:jc w:val="both"/>
              <w:rPr>
                <w:sz w:val="28"/>
                <w:szCs w:val="28"/>
              </w:rPr>
            </w:pPr>
            <w:r w:rsidRPr="00D703C6">
              <w:rPr>
                <w:rFonts w:eastAsia="Calibri"/>
                <w:sz w:val="28"/>
                <w:szCs w:val="28"/>
                <w:lang w:eastAsia="en-US"/>
              </w:rPr>
              <w:t xml:space="preserve">молоко и сливки, сгущенные или с добавлением сахара или других подслащивающих веществ* </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декабря 2021 г.***</w:t>
            </w:r>
          </w:p>
        </w:tc>
      </w:tr>
      <w:tr w:rsidR="00C463AF" w:rsidRPr="00D703C6" w:rsidTr="00C463AF">
        <w:tc>
          <w:tcPr>
            <w:tcW w:w="851" w:type="dxa"/>
            <w:vMerge/>
            <w:vAlign w:val="center"/>
          </w:tcPr>
          <w:p w:rsidR="00C463AF" w:rsidRPr="00D703C6" w:rsidRDefault="00C463AF" w:rsidP="00C463AF">
            <w:pPr>
              <w:autoSpaceDE w:val="0"/>
              <w:autoSpaceDN w:val="0"/>
              <w:adjustRightInd w:val="0"/>
              <w:jc w:val="both"/>
              <w:rPr>
                <w:sz w:val="28"/>
                <w:szCs w:val="28"/>
              </w:rPr>
            </w:pPr>
          </w:p>
        </w:tc>
        <w:tc>
          <w:tcPr>
            <w:tcW w:w="2977" w:type="dxa"/>
            <w:vMerge/>
            <w:vAlign w:val="center"/>
          </w:tcPr>
          <w:p w:rsidR="00C463AF" w:rsidRPr="00D703C6" w:rsidRDefault="00C463AF" w:rsidP="00C463AF">
            <w:pPr>
              <w:autoSpaceDE w:val="0"/>
              <w:autoSpaceDN w:val="0"/>
              <w:adjustRightInd w:val="0"/>
              <w:jc w:val="both"/>
              <w:rPr>
                <w:sz w:val="28"/>
                <w:szCs w:val="28"/>
              </w:rPr>
            </w:pPr>
          </w:p>
        </w:tc>
        <w:tc>
          <w:tcPr>
            <w:tcW w:w="9355" w:type="dxa"/>
            <w:vMerge/>
            <w:vAlign w:val="center"/>
          </w:tcPr>
          <w:p w:rsidR="00C463AF" w:rsidRPr="00D703C6" w:rsidRDefault="00C463AF" w:rsidP="00C463AF">
            <w:pPr>
              <w:autoSpaceDE w:val="0"/>
              <w:autoSpaceDN w:val="0"/>
              <w:adjustRightInd w:val="0"/>
              <w:jc w:val="both"/>
              <w:rPr>
                <w:sz w:val="28"/>
                <w:szCs w:val="28"/>
              </w:rPr>
            </w:pP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pacing w:val="-14"/>
                <w:sz w:val="28"/>
                <w:szCs w:val="28"/>
                <w:lang w:eastAsia="en-US"/>
              </w:rPr>
              <w:t>1 сентября 2021 г.****</w:t>
            </w:r>
          </w:p>
        </w:tc>
      </w:tr>
      <w:tr w:rsidR="00C463AF" w:rsidRPr="00D703C6" w:rsidTr="00C463AF">
        <w:trPr>
          <w:trHeight w:val="577"/>
        </w:trPr>
        <w:tc>
          <w:tcPr>
            <w:tcW w:w="851"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3.</w:t>
            </w:r>
          </w:p>
        </w:tc>
        <w:tc>
          <w:tcPr>
            <w:tcW w:w="2977"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Из 0403</w:t>
            </w:r>
          </w:p>
        </w:tc>
        <w:tc>
          <w:tcPr>
            <w:tcW w:w="9355" w:type="dxa"/>
            <w:vMerge w:val="restart"/>
            <w:vAlign w:val="center"/>
          </w:tcPr>
          <w:p w:rsidR="00C463AF" w:rsidRPr="00D703C6" w:rsidRDefault="00C463AF" w:rsidP="00C463AF">
            <w:pPr>
              <w:autoSpaceDE w:val="0"/>
              <w:autoSpaceDN w:val="0"/>
              <w:adjustRightInd w:val="0"/>
              <w:jc w:val="both"/>
              <w:rPr>
                <w:sz w:val="28"/>
                <w:szCs w:val="28"/>
              </w:rPr>
            </w:pPr>
            <w:r w:rsidRPr="00D703C6">
              <w:rPr>
                <w:rFonts w:eastAsia="Calibri"/>
                <w:sz w:val="28"/>
                <w:szCs w:val="28"/>
                <w:lang w:eastAsia="en-US"/>
              </w:rPr>
              <w:t xml:space="preserve">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 </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декабря 2021 г.***</w:t>
            </w:r>
          </w:p>
        </w:tc>
      </w:tr>
      <w:tr w:rsidR="00C463AF" w:rsidRPr="00D703C6" w:rsidTr="00C463AF">
        <w:tc>
          <w:tcPr>
            <w:tcW w:w="851" w:type="dxa"/>
            <w:vMerge/>
            <w:vAlign w:val="center"/>
          </w:tcPr>
          <w:p w:rsidR="00C463AF" w:rsidRPr="00D703C6" w:rsidRDefault="00C463AF" w:rsidP="00C463AF">
            <w:pPr>
              <w:autoSpaceDE w:val="0"/>
              <w:autoSpaceDN w:val="0"/>
              <w:adjustRightInd w:val="0"/>
              <w:jc w:val="both"/>
              <w:rPr>
                <w:sz w:val="28"/>
                <w:szCs w:val="28"/>
              </w:rPr>
            </w:pPr>
          </w:p>
        </w:tc>
        <w:tc>
          <w:tcPr>
            <w:tcW w:w="2977" w:type="dxa"/>
            <w:vMerge/>
            <w:vAlign w:val="center"/>
          </w:tcPr>
          <w:p w:rsidR="00C463AF" w:rsidRPr="00D703C6" w:rsidRDefault="00C463AF" w:rsidP="00C463AF">
            <w:pPr>
              <w:autoSpaceDE w:val="0"/>
              <w:autoSpaceDN w:val="0"/>
              <w:adjustRightInd w:val="0"/>
              <w:jc w:val="both"/>
              <w:rPr>
                <w:sz w:val="28"/>
                <w:szCs w:val="28"/>
              </w:rPr>
            </w:pPr>
          </w:p>
        </w:tc>
        <w:tc>
          <w:tcPr>
            <w:tcW w:w="9355" w:type="dxa"/>
            <w:vMerge/>
            <w:vAlign w:val="center"/>
          </w:tcPr>
          <w:p w:rsidR="00C463AF" w:rsidRPr="00D703C6" w:rsidRDefault="00C463AF" w:rsidP="00C463AF">
            <w:pPr>
              <w:autoSpaceDE w:val="0"/>
              <w:autoSpaceDN w:val="0"/>
              <w:adjustRightInd w:val="0"/>
              <w:jc w:val="both"/>
              <w:rPr>
                <w:sz w:val="28"/>
                <w:szCs w:val="28"/>
              </w:rPr>
            </w:pP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pacing w:val="-14"/>
                <w:sz w:val="28"/>
                <w:szCs w:val="28"/>
                <w:lang w:eastAsia="en-US"/>
              </w:rPr>
              <w:t>1 сентября 2021 г.****</w:t>
            </w:r>
          </w:p>
        </w:tc>
      </w:tr>
      <w:tr w:rsidR="00C463AF" w:rsidRPr="00D703C6" w:rsidTr="00C463AF">
        <w:trPr>
          <w:trHeight w:val="972"/>
        </w:trPr>
        <w:tc>
          <w:tcPr>
            <w:tcW w:w="851"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4.</w:t>
            </w:r>
          </w:p>
        </w:tc>
        <w:tc>
          <w:tcPr>
            <w:tcW w:w="2977"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Из 0404</w:t>
            </w:r>
          </w:p>
        </w:tc>
        <w:tc>
          <w:tcPr>
            <w:tcW w:w="9355" w:type="dxa"/>
            <w:vMerge w:val="restart"/>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 xml:space="preserve">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декабря 2021 г.***</w:t>
            </w:r>
          </w:p>
        </w:tc>
      </w:tr>
      <w:tr w:rsidR="00C463AF" w:rsidRPr="00D703C6" w:rsidTr="00C463AF">
        <w:trPr>
          <w:trHeight w:val="20"/>
        </w:trPr>
        <w:tc>
          <w:tcPr>
            <w:tcW w:w="851" w:type="dxa"/>
            <w:vMerge/>
            <w:vAlign w:val="center"/>
          </w:tcPr>
          <w:p w:rsidR="00C463AF" w:rsidRPr="00D703C6" w:rsidRDefault="00C463AF" w:rsidP="00C463AF">
            <w:pPr>
              <w:autoSpaceDE w:val="0"/>
              <w:autoSpaceDN w:val="0"/>
              <w:adjustRightInd w:val="0"/>
              <w:jc w:val="both"/>
              <w:rPr>
                <w:sz w:val="28"/>
                <w:szCs w:val="28"/>
              </w:rPr>
            </w:pPr>
          </w:p>
        </w:tc>
        <w:tc>
          <w:tcPr>
            <w:tcW w:w="2977" w:type="dxa"/>
            <w:vMerge/>
            <w:vAlign w:val="center"/>
          </w:tcPr>
          <w:p w:rsidR="00C463AF" w:rsidRPr="00D703C6" w:rsidRDefault="00C463AF" w:rsidP="00C463AF">
            <w:pPr>
              <w:autoSpaceDE w:val="0"/>
              <w:autoSpaceDN w:val="0"/>
              <w:adjustRightInd w:val="0"/>
              <w:jc w:val="both"/>
              <w:rPr>
                <w:sz w:val="28"/>
                <w:szCs w:val="28"/>
              </w:rPr>
            </w:pPr>
          </w:p>
        </w:tc>
        <w:tc>
          <w:tcPr>
            <w:tcW w:w="9355" w:type="dxa"/>
            <w:vMerge/>
            <w:vAlign w:val="center"/>
          </w:tcPr>
          <w:p w:rsidR="00C463AF" w:rsidRPr="00D703C6" w:rsidRDefault="00C463AF" w:rsidP="00C463AF">
            <w:pPr>
              <w:autoSpaceDE w:val="0"/>
              <w:autoSpaceDN w:val="0"/>
              <w:adjustRightInd w:val="0"/>
              <w:jc w:val="both"/>
              <w:rPr>
                <w:rFonts w:eastAsia="Calibri"/>
                <w:sz w:val="28"/>
                <w:szCs w:val="28"/>
                <w:lang w:eastAsia="en-US"/>
              </w:rPr>
            </w:pP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pacing w:val="-14"/>
                <w:sz w:val="28"/>
                <w:szCs w:val="28"/>
                <w:lang w:eastAsia="en-US"/>
              </w:rPr>
              <w:t>1 сентября 2021 г.****</w:t>
            </w:r>
          </w:p>
        </w:tc>
      </w:tr>
      <w:tr w:rsidR="00C463AF" w:rsidRPr="00D703C6" w:rsidTr="00C463AF">
        <w:tc>
          <w:tcPr>
            <w:tcW w:w="851"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5.</w:t>
            </w:r>
          </w:p>
        </w:tc>
        <w:tc>
          <w:tcPr>
            <w:tcW w:w="2977"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Из 0405</w:t>
            </w:r>
          </w:p>
        </w:tc>
        <w:tc>
          <w:tcPr>
            <w:tcW w:w="9355" w:type="dxa"/>
            <w:vMerge w:val="restart"/>
            <w:vAlign w:val="center"/>
          </w:tcPr>
          <w:p w:rsidR="00C463AF" w:rsidRPr="00D703C6" w:rsidRDefault="00C463AF" w:rsidP="00C463AF">
            <w:pPr>
              <w:autoSpaceDE w:val="0"/>
              <w:autoSpaceDN w:val="0"/>
              <w:adjustRightInd w:val="0"/>
              <w:jc w:val="both"/>
              <w:rPr>
                <w:sz w:val="28"/>
                <w:szCs w:val="28"/>
              </w:rPr>
            </w:pPr>
            <w:r w:rsidRPr="00D703C6">
              <w:rPr>
                <w:rFonts w:eastAsia="Calibri"/>
                <w:sz w:val="28"/>
                <w:szCs w:val="28"/>
                <w:lang w:eastAsia="en-US"/>
              </w:rPr>
              <w:t xml:space="preserve">сливочное масло и прочие жиры и масла, изготовленные из молока; молочные пасты* </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декабря 2021 г.***</w:t>
            </w:r>
          </w:p>
        </w:tc>
      </w:tr>
      <w:tr w:rsidR="00C463AF" w:rsidRPr="00D703C6" w:rsidTr="00C463AF">
        <w:tc>
          <w:tcPr>
            <w:tcW w:w="851" w:type="dxa"/>
            <w:vMerge/>
            <w:vAlign w:val="center"/>
          </w:tcPr>
          <w:p w:rsidR="00C463AF" w:rsidRPr="00D703C6" w:rsidRDefault="00C463AF" w:rsidP="00C463AF">
            <w:pPr>
              <w:autoSpaceDE w:val="0"/>
              <w:autoSpaceDN w:val="0"/>
              <w:adjustRightInd w:val="0"/>
              <w:jc w:val="both"/>
              <w:rPr>
                <w:sz w:val="28"/>
                <w:szCs w:val="28"/>
              </w:rPr>
            </w:pPr>
          </w:p>
        </w:tc>
        <w:tc>
          <w:tcPr>
            <w:tcW w:w="2977" w:type="dxa"/>
            <w:vMerge/>
            <w:vAlign w:val="center"/>
          </w:tcPr>
          <w:p w:rsidR="00C463AF" w:rsidRPr="00D703C6" w:rsidRDefault="00C463AF" w:rsidP="00C463AF">
            <w:pPr>
              <w:autoSpaceDE w:val="0"/>
              <w:autoSpaceDN w:val="0"/>
              <w:adjustRightInd w:val="0"/>
              <w:jc w:val="both"/>
              <w:rPr>
                <w:sz w:val="28"/>
                <w:szCs w:val="28"/>
              </w:rPr>
            </w:pPr>
          </w:p>
        </w:tc>
        <w:tc>
          <w:tcPr>
            <w:tcW w:w="9355" w:type="dxa"/>
            <w:vMerge/>
            <w:vAlign w:val="center"/>
          </w:tcPr>
          <w:p w:rsidR="00C463AF" w:rsidRPr="00D703C6" w:rsidRDefault="00C463AF" w:rsidP="00C463AF">
            <w:pPr>
              <w:autoSpaceDE w:val="0"/>
              <w:autoSpaceDN w:val="0"/>
              <w:adjustRightInd w:val="0"/>
              <w:jc w:val="both"/>
              <w:rPr>
                <w:sz w:val="28"/>
                <w:szCs w:val="28"/>
              </w:rPr>
            </w:pP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pacing w:val="-14"/>
                <w:sz w:val="28"/>
                <w:szCs w:val="28"/>
                <w:lang w:eastAsia="en-US"/>
              </w:rPr>
              <w:t>1 сентября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6.</w:t>
            </w:r>
          </w:p>
        </w:tc>
        <w:tc>
          <w:tcPr>
            <w:tcW w:w="2977"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 xml:space="preserve">Из 0406, за исключением </w:t>
            </w:r>
            <w:r w:rsidRPr="00D703C6">
              <w:rPr>
                <w:sz w:val="28"/>
                <w:szCs w:val="28"/>
              </w:rPr>
              <w:br/>
              <w:t>0406 10 500**</w:t>
            </w:r>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сыры*</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8 июля 2021 г.</w:t>
            </w:r>
          </w:p>
        </w:tc>
      </w:tr>
      <w:tr w:rsidR="00C463AF" w:rsidRPr="00D703C6" w:rsidTr="00C463AF">
        <w:tc>
          <w:tcPr>
            <w:tcW w:w="851"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7.</w:t>
            </w:r>
          </w:p>
        </w:tc>
        <w:tc>
          <w:tcPr>
            <w:tcW w:w="2977"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0406 10 500**</w:t>
            </w:r>
          </w:p>
        </w:tc>
        <w:tc>
          <w:tcPr>
            <w:tcW w:w="9355" w:type="dxa"/>
            <w:vMerge w:val="restart"/>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 xml:space="preserve">творог* </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декабря 2021 г.***</w:t>
            </w:r>
          </w:p>
        </w:tc>
      </w:tr>
      <w:tr w:rsidR="00C463AF" w:rsidRPr="00D703C6" w:rsidTr="00C463AF">
        <w:trPr>
          <w:trHeight w:val="67"/>
        </w:trPr>
        <w:tc>
          <w:tcPr>
            <w:tcW w:w="851" w:type="dxa"/>
            <w:vMerge/>
            <w:vAlign w:val="center"/>
          </w:tcPr>
          <w:p w:rsidR="00C463AF" w:rsidRPr="00D703C6" w:rsidRDefault="00C463AF" w:rsidP="00C463AF">
            <w:pPr>
              <w:autoSpaceDE w:val="0"/>
              <w:autoSpaceDN w:val="0"/>
              <w:adjustRightInd w:val="0"/>
              <w:jc w:val="both"/>
              <w:rPr>
                <w:sz w:val="28"/>
                <w:szCs w:val="28"/>
              </w:rPr>
            </w:pPr>
          </w:p>
        </w:tc>
        <w:tc>
          <w:tcPr>
            <w:tcW w:w="2977" w:type="dxa"/>
            <w:vMerge/>
            <w:vAlign w:val="center"/>
          </w:tcPr>
          <w:p w:rsidR="00C463AF" w:rsidRPr="00D703C6" w:rsidRDefault="00C463AF" w:rsidP="00C463AF">
            <w:pPr>
              <w:autoSpaceDE w:val="0"/>
              <w:autoSpaceDN w:val="0"/>
              <w:adjustRightInd w:val="0"/>
              <w:jc w:val="both"/>
              <w:rPr>
                <w:sz w:val="28"/>
                <w:szCs w:val="28"/>
              </w:rPr>
            </w:pPr>
          </w:p>
        </w:tc>
        <w:tc>
          <w:tcPr>
            <w:tcW w:w="9355" w:type="dxa"/>
            <w:vMerge/>
            <w:vAlign w:val="center"/>
          </w:tcPr>
          <w:p w:rsidR="00C463AF" w:rsidRPr="00D703C6" w:rsidRDefault="00C463AF" w:rsidP="00C463AF">
            <w:pPr>
              <w:autoSpaceDE w:val="0"/>
              <w:autoSpaceDN w:val="0"/>
              <w:adjustRightInd w:val="0"/>
              <w:jc w:val="both"/>
              <w:rPr>
                <w:rFonts w:eastAsia="Calibri"/>
                <w:sz w:val="28"/>
                <w:szCs w:val="28"/>
                <w:lang w:eastAsia="en-US"/>
              </w:rPr>
            </w:pP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pacing w:val="-14"/>
                <w:sz w:val="28"/>
                <w:szCs w:val="28"/>
                <w:lang w:eastAsia="en-US"/>
              </w:rPr>
              <w:t>1 сентября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8.</w:t>
            </w:r>
          </w:p>
        </w:tc>
        <w:tc>
          <w:tcPr>
            <w:tcW w:w="2977"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2105 00</w:t>
            </w:r>
          </w:p>
        </w:tc>
        <w:tc>
          <w:tcPr>
            <w:tcW w:w="9355" w:type="dxa"/>
            <w:vAlign w:val="center"/>
          </w:tcPr>
          <w:p w:rsidR="00C463AF" w:rsidRPr="00D703C6" w:rsidRDefault="00C463AF" w:rsidP="00C463AF">
            <w:pPr>
              <w:autoSpaceDE w:val="0"/>
              <w:autoSpaceDN w:val="0"/>
              <w:adjustRightInd w:val="0"/>
              <w:jc w:val="both"/>
              <w:rPr>
                <w:sz w:val="28"/>
                <w:szCs w:val="28"/>
              </w:rPr>
            </w:pPr>
            <w:r w:rsidRPr="00D703C6">
              <w:rPr>
                <w:rFonts w:eastAsia="Calibri"/>
                <w:sz w:val="28"/>
                <w:szCs w:val="28"/>
                <w:lang w:eastAsia="en-US"/>
              </w:rPr>
              <w:t>мороженое и прочие виды пищевого льда, не содержащие или содержащие какао*</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8 июля 2021 г.</w:t>
            </w:r>
          </w:p>
        </w:tc>
      </w:tr>
      <w:tr w:rsidR="00C463AF" w:rsidRPr="00D703C6" w:rsidTr="00C463AF">
        <w:tc>
          <w:tcPr>
            <w:tcW w:w="851"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9.</w:t>
            </w:r>
          </w:p>
        </w:tc>
        <w:tc>
          <w:tcPr>
            <w:tcW w:w="2977"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2202 99 910 0</w:t>
            </w:r>
          </w:p>
        </w:tc>
        <w:tc>
          <w:tcPr>
            <w:tcW w:w="9355" w:type="dxa"/>
            <w:vMerge w:val="restart"/>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 xml:space="preserve">безалкогольные напитки, содержащие жир, полученный из продуктов товарных позиций 0401-0404, менее 0,2 мас.%* </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декабря 2021 г.***</w:t>
            </w:r>
          </w:p>
        </w:tc>
      </w:tr>
      <w:tr w:rsidR="00C463AF" w:rsidRPr="00D703C6" w:rsidTr="00C463AF">
        <w:tc>
          <w:tcPr>
            <w:tcW w:w="851" w:type="dxa"/>
            <w:vMerge/>
            <w:vAlign w:val="center"/>
          </w:tcPr>
          <w:p w:rsidR="00C463AF" w:rsidRPr="00D703C6" w:rsidRDefault="00C463AF" w:rsidP="00C463AF">
            <w:pPr>
              <w:autoSpaceDE w:val="0"/>
              <w:autoSpaceDN w:val="0"/>
              <w:adjustRightInd w:val="0"/>
              <w:jc w:val="both"/>
              <w:rPr>
                <w:sz w:val="28"/>
                <w:szCs w:val="28"/>
              </w:rPr>
            </w:pPr>
          </w:p>
        </w:tc>
        <w:tc>
          <w:tcPr>
            <w:tcW w:w="2977" w:type="dxa"/>
            <w:vMerge/>
            <w:vAlign w:val="center"/>
          </w:tcPr>
          <w:p w:rsidR="00C463AF" w:rsidRPr="00D703C6" w:rsidRDefault="00C463AF" w:rsidP="00C463AF">
            <w:pPr>
              <w:autoSpaceDE w:val="0"/>
              <w:autoSpaceDN w:val="0"/>
              <w:adjustRightInd w:val="0"/>
              <w:jc w:val="both"/>
              <w:rPr>
                <w:sz w:val="28"/>
                <w:szCs w:val="28"/>
              </w:rPr>
            </w:pPr>
          </w:p>
        </w:tc>
        <w:tc>
          <w:tcPr>
            <w:tcW w:w="9355" w:type="dxa"/>
            <w:vMerge/>
            <w:vAlign w:val="center"/>
          </w:tcPr>
          <w:p w:rsidR="00C463AF" w:rsidRPr="00D703C6" w:rsidRDefault="00C463AF" w:rsidP="00C463AF">
            <w:pPr>
              <w:autoSpaceDE w:val="0"/>
              <w:autoSpaceDN w:val="0"/>
              <w:adjustRightInd w:val="0"/>
              <w:jc w:val="both"/>
              <w:rPr>
                <w:rFonts w:eastAsia="Calibri"/>
                <w:sz w:val="28"/>
                <w:szCs w:val="28"/>
                <w:lang w:eastAsia="en-US"/>
              </w:rPr>
            </w:pP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pacing w:val="-14"/>
                <w:sz w:val="28"/>
                <w:szCs w:val="28"/>
                <w:lang w:eastAsia="en-US"/>
              </w:rPr>
              <w:t>1 сентября 2021 г.****</w:t>
            </w:r>
          </w:p>
        </w:tc>
      </w:tr>
      <w:tr w:rsidR="00C463AF" w:rsidRPr="00D703C6" w:rsidTr="00C463AF">
        <w:tc>
          <w:tcPr>
            <w:tcW w:w="851"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10.</w:t>
            </w:r>
          </w:p>
        </w:tc>
        <w:tc>
          <w:tcPr>
            <w:tcW w:w="2977"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2202 99 950 0</w:t>
            </w:r>
          </w:p>
        </w:tc>
        <w:tc>
          <w:tcPr>
            <w:tcW w:w="9355" w:type="dxa"/>
            <w:vMerge w:val="restart"/>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безалкогольные напитки, содержащие жир, полученный из продуктов товарных позиций 0401-0404, 0,2 мас.% или более, но менее 2 мас.% *</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декабря 2021 г.***</w:t>
            </w:r>
          </w:p>
        </w:tc>
      </w:tr>
      <w:tr w:rsidR="00C463AF" w:rsidRPr="00D703C6" w:rsidTr="00C463AF">
        <w:tc>
          <w:tcPr>
            <w:tcW w:w="851" w:type="dxa"/>
            <w:vMerge/>
            <w:vAlign w:val="center"/>
          </w:tcPr>
          <w:p w:rsidR="00C463AF" w:rsidRPr="00D703C6" w:rsidRDefault="00C463AF" w:rsidP="00C463AF">
            <w:pPr>
              <w:autoSpaceDE w:val="0"/>
              <w:autoSpaceDN w:val="0"/>
              <w:adjustRightInd w:val="0"/>
              <w:jc w:val="both"/>
              <w:rPr>
                <w:sz w:val="28"/>
                <w:szCs w:val="28"/>
              </w:rPr>
            </w:pPr>
          </w:p>
        </w:tc>
        <w:tc>
          <w:tcPr>
            <w:tcW w:w="2977" w:type="dxa"/>
            <w:vMerge/>
            <w:vAlign w:val="center"/>
          </w:tcPr>
          <w:p w:rsidR="00C463AF" w:rsidRPr="00D703C6" w:rsidRDefault="00C463AF" w:rsidP="00C463AF">
            <w:pPr>
              <w:autoSpaceDE w:val="0"/>
              <w:autoSpaceDN w:val="0"/>
              <w:adjustRightInd w:val="0"/>
              <w:jc w:val="both"/>
              <w:rPr>
                <w:sz w:val="28"/>
                <w:szCs w:val="28"/>
              </w:rPr>
            </w:pPr>
          </w:p>
        </w:tc>
        <w:tc>
          <w:tcPr>
            <w:tcW w:w="9355" w:type="dxa"/>
            <w:vMerge/>
            <w:vAlign w:val="center"/>
          </w:tcPr>
          <w:p w:rsidR="00C463AF" w:rsidRPr="00D703C6" w:rsidRDefault="00C463AF" w:rsidP="00C463AF">
            <w:pPr>
              <w:autoSpaceDE w:val="0"/>
              <w:autoSpaceDN w:val="0"/>
              <w:adjustRightInd w:val="0"/>
              <w:jc w:val="both"/>
              <w:rPr>
                <w:rFonts w:eastAsia="Calibri"/>
                <w:sz w:val="28"/>
                <w:szCs w:val="28"/>
                <w:lang w:eastAsia="en-US"/>
              </w:rPr>
            </w:pP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pacing w:val="-14"/>
                <w:sz w:val="28"/>
                <w:szCs w:val="28"/>
                <w:lang w:eastAsia="en-US"/>
              </w:rPr>
              <w:t>1 сентября 2021 г.****</w:t>
            </w:r>
          </w:p>
        </w:tc>
      </w:tr>
      <w:tr w:rsidR="00C463AF" w:rsidRPr="00D703C6" w:rsidTr="00C463AF">
        <w:tc>
          <w:tcPr>
            <w:tcW w:w="851"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11.</w:t>
            </w:r>
          </w:p>
        </w:tc>
        <w:tc>
          <w:tcPr>
            <w:tcW w:w="2977" w:type="dxa"/>
            <w:vMerge w:val="restart"/>
            <w:vAlign w:val="center"/>
          </w:tcPr>
          <w:p w:rsidR="00C463AF" w:rsidRPr="00D703C6" w:rsidRDefault="00C463AF" w:rsidP="00C463AF">
            <w:pPr>
              <w:autoSpaceDE w:val="0"/>
              <w:autoSpaceDN w:val="0"/>
              <w:adjustRightInd w:val="0"/>
              <w:jc w:val="both"/>
              <w:rPr>
                <w:sz w:val="28"/>
                <w:szCs w:val="28"/>
              </w:rPr>
            </w:pPr>
            <w:r w:rsidRPr="00D703C6">
              <w:rPr>
                <w:sz w:val="28"/>
                <w:szCs w:val="28"/>
              </w:rPr>
              <w:t>2202 99 990 0</w:t>
            </w:r>
          </w:p>
        </w:tc>
        <w:tc>
          <w:tcPr>
            <w:tcW w:w="9355" w:type="dxa"/>
            <w:vMerge w:val="restart"/>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 xml:space="preserve">безалкогольные напитки, содержащие жир, полученный из продуктов товарных позиций 0401-0404, 2 мас.% или более* </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декабря 2021 г.***</w:t>
            </w:r>
          </w:p>
        </w:tc>
      </w:tr>
      <w:tr w:rsidR="00C463AF" w:rsidRPr="00D703C6" w:rsidTr="00C463AF">
        <w:tc>
          <w:tcPr>
            <w:tcW w:w="851" w:type="dxa"/>
            <w:vMerge/>
            <w:vAlign w:val="center"/>
          </w:tcPr>
          <w:p w:rsidR="00C463AF" w:rsidRPr="00D703C6" w:rsidRDefault="00C463AF" w:rsidP="00C463AF">
            <w:pPr>
              <w:autoSpaceDE w:val="0"/>
              <w:autoSpaceDN w:val="0"/>
              <w:adjustRightInd w:val="0"/>
              <w:jc w:val="both"/>
              <w:rPr>
                <w:sz w:val="28"/>
                <w:szCs w:val="28"/>
              </w:rPr>
            </w:pPr>
          </w:p>
        </w:tc>
        <w:tc>
          <w:tcPr>
            <w:tcW w:w="2977" w:type="dxa"/>
            <w:vMerge/>
            <w:vAlign w:val="center"/>
          </w:tcPr>
          <w:p w:rsidR="00C463AF" w:rsidRPr="00D703C6" w:rsidRDefault="00C463AF" w:rsidP="00C463AF">
            <w:pPr>
              <w:autoSpaceDE w:val="0"/>
              <w:autoSpaceDN w:val="0"/>
              <w:adjustRightInd w:val="0"/>
              <w:jc w:val="both"/>
              <w:rPr>
                <w:sz w:val="28"/>
                <w:szCs w:val="28"/>
              </w:rPr>
            </w:pPr>
          </w:p>
        </w:tc>
        <w:tc>
          <w:tcPr>
            <w:tcW w:w="9355" w:type="dxa"/>
            <w:vMerge/>
            <w:vAlign w:val="center"/>
          </w:tcPr>
          <w:p w:rsidR="00C463AF" w:rsidRPr="00D703C6" w:rsidRDefault="00C463AF" w:rsidP="00C463AF">
            <w:pPr>
              <w:autoSpaceDE w:val="0"/>
              <w:autoSpaceDN w:val="0"/>
              <w:adjustRightInd w:val="0"/>
              <w:jc w:val="both"/>
              <w:rPr>
                <w:rFonts w:eastAsia="Calibri"/>
                <w:sz w:val="28"/>
                <w:szCs w:val="28"/>
                <w:lang w:eastAsia="en-US"/>
              </w:rPr>
            </w:pP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pacing w:val="-14"/>
                <w:sz w:val="28"/>
                <w:szCs w:val="28"/>
                <w:lang w:eastAsia="en-US"/>
              </w:rPr>
              <w:t>1 сентября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12.</w:t>
            </w:r>
          </w:p>
        </w:tc>
        <w:tc>
          <w:tcPr>
            <w:tcW w:w="2977"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 xml:space="preserve">Из </w:t>
            </w:r>
            <w:hyperlink r:id="rId19" w:history="1">
              <w:r w:rsidRPr="00D703C6">
                <w:rPr>
                  <w:sz w:val="28"/>
                  <w:szCs w:val="28"/>
                </w:rPr>
                <w:t>4011 10 000 3</w:t>
              </w:r>
            </w:hyperlink>
          </w:p>
          <w:p w:rsidR="00C463AF" w:rsidRPr="00D703C6" w:rsidRDefault="00C463AF" w:rsidP="00C463AF">
            <w:pPr>
              <w:autoSpaceDE w:val="0"/>
              <w:autoSpaceDN w:val="0"/>
              <w:adjustRightInd w:val="0"/>
              <w:jc w:val="both"/>
              <w:rPr>
                <w:sz w:val="28"/>
                <w:szCs w:val="28"/>
              </w:rPr>
            </w:pPr>
          </w:p>
        </w:tc>
        <w:tc>
          <w:tcPr>
            <w:tcW w:w="9355"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шины***** пневматические резиновые новые для легковых автомобилей (включая грузопассажирские автомобили-фургоны и спортивные автомобили) с посадочным диаметром не более 16 дюймов</w:t>
            </w:r>
          </w:p>
        </w:tc>
        <w:tc>
          <w:tcPr>
            <w:tcW w:w="2552"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13.</w:t>
            </w:r>
          </w:p>
        </w:tc>
        <w:tc>
          <w:tcPr>
            <w:tcW w:w="2977"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 xml:space="preserve">Из </w:t>
            </w:r>
            <w:hyperlink r:id="rId20" w:history="1">
              <w:r w:rsidRPr="00D703C6">
                <w:rPr>
                  <w:sz w:val="28"/>
                  <w:szCs w:val="28"/>
                </w:rPr>
                <w:t>4011 10 000 9</w:t>
              </w:r>
            </w:hyperlink>
          </w:p>
          <w:p w:rsidR="00C463AF" w:rsidRPr="00D703C6" w:rsidRDefault="00C463AF" w:rsidP="00C463AF">
            <w:pPr>
              <w:autoSpaceDE w:val="0"/>
              <w:autoSpaceDN w:val="0"/>
              <w:adjustRightInd w:val="0"/>
              <w:jc w:val="both"/>
              <w:rPr>
                <w:sz w:val="28"/>
                <w:szCs w:val="28"/>
              </w:rPr>
            </w:pPr>
          </w:p>
        </w:tc>
        <w:tc>
          <w:tcPr>
            <w:tcW w:w="9355"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шины***** пневматические резиновые новые для легковых автомобилей (включая грузопассажирские автомобили-фургоны и спортивные автомобили) прочие</w:t>
            </w:r>
          </w:p>
        </w:tc>
        <w:tc>
          <w:tcPr>
            <w:tcW w:w="2552"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14.</w:t>
            </w:r>
          </w:p>
        </w:tc>
        <w:tc>
          <w:tcPr>
            <w:tcW w:w="2977"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 xml:space="preserve">Из </w:t>
            </w:r>
            <w:hyperlink r:id="rId21" w:history="1">
              <w:r w:rsidRPr="00D703C6">
                <w:rPr>
                  <w:rFonts w:eastAsia="Calibri"/>
                  <w:sz w:val="28"/>
                  <w:szCs w:val="28"/>
                  <w:lang w:eastAsia="en-US"/>
                </w:rPr>
                <w:t>4011 20 100 0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шины</w:t>
            </w:r>
            <w:r w:rsidRPr="00D703C6">
              <w:rPr>
                <w:sz w:val="28"/>
                <w:szCs w:val="28"/>
              </w:rPr>
              <w:t>*****</w:t>
            </w:r>
            <w:r w:rsidRPr="00D703C6">
              <w:rPr>
                <w:rFonts w:eastAsia="Calibri"/>
                <w:sz w:val="28"/>
                <w:szCs w:val="28"/>
                <w:lang w:eastAsia="en-US"/>
              </w:rPr>
              <w:t xml:space="preserve"> пневматические резиновые новые для автобусов или моторных транспортных средств для перевозки грузов с индексом нагрузки не более 121</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15.</w:t>
            </w:r>
          </w:p>
        </w:tc>
        <w:tc>
          <w:tcPr>
            <w:tcW w:w="2977"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 xml:space="preserve">Из </w:t>
            </w:r>
            <w:hyperlink r:id="rId22" w:history="1">
              <w:r w:rsidRPr="00D703C6">
                <w:rPr>
                  <w:rFonts w:eastAsia="Calibri"/>
                  <w:sz w:val="28"/>
                  <w:szCs w:val="28"/>
                  <w:lang w:eastAsia="en-US"/>
                </w:rPr>
                <w:t>4011 20 900 0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шины</w:t>
            </w:r>
            <w:r w:rsidRPr="00D703C6">
              <w:rPr>
                <w:sz w:val="28"/>
                <w:szCs w:val="28"/>
              </w:rPr>
              <w:t>*****</w:t>
            </w:r>
            <w:r w:rsidRPr="00D703C6">
              <w:rPr>
                <w:rFonts w:eastAsia="Calibri"/>
                <w:sz w:val="28"/>
                <w:szCs w:val="28"/>
                <w:lang w:eastAsia="en-US"/>
              </w:rPr>
              <w:t xml:space="preserve"> пневматические резиновые новые для автобусов или моторных транспортных средств для перевозки грузов с индексом нагрузки более 121</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16.</w:t>
            </w:r>
          </w:p>
        </w:tc>
        <w:tc>
          <w:tcPr>
            <w:tcW w:w="2977"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 xml:space="preserve">Из </w:t>
            </w:r>
            <w:hyperlink r:id="rId23" w:history="1">
              <w:r w:rsidRPr="00D703C6">
                <w:rPr>
                  <w:rFonts w:eastAsia="Calibri"/>
                  <w:sz w:val="28"/>
                  <w:szCs w:val="28"/>
                  <w:lang w:eastAsia="en-US"/>
                </w:rPr>
                <w:t>4011 40 000 0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шины</w:t>
            </w:r>
            <w:r w:rsidRPr="00D703C6">
              <w:rPr>
                <w:sz w:val="28"/>
                <w:szCs w:val="28"/>
              </w:rPr>
              <w:t>*****</w:t>
            </w:r>
            <w:r w:rsidRPr="00D703C6">
              <w:rPr>
                <w:rFonts w:eastAsia="Calibri"/>
                <w:sz w:val="28"/>
                <w:szCs w:val="28"/>
                <w:lang w:eastAsia="en-US"/>
              </w:rPr>
              <w:t xml:space="preserve"> пневматические резиновые новые для мотоциклов</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17.</w:t>
            </w:r>
          </w:p>
        </w:tc>
        <w:tc>
          <w:tcPr>
            <w:tcW w:w="2977"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 xml:space="preserve">Из </w:t>
            </w:r>
            <w:hyperlink r:id="rId24" w:history="1">
              <w:r w:rsidRPr="00D703C6">
                <w:rPr>
                  <w:rFonts w:eastAsia="Calibri"/>
                  <w:sz w:val="28"/>
                  <w:szCs w:val="28"/>
                  <w:lang w:eastAsia="en-US"/>
                </w:rPr>
                <w:t>4011 50 000 1</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шины</w:t>
            </w:r>
            <w:r w:rsidRPr="00D703C6">
              <w:rPr>
                <w:sz w:val="28"/>
                <w:szCs w:val="28"/>
              </w:rPr>
              <w:t>*****</w:t>
            </w:r>
            <w:r w:rsidRPr="00D703C6">
              <w:rPr>
                <w:rFonts w:eastAsia="Calibri"/>
                <w:sz w:val="28"/>
                <w:szCs w:val="28"/>
                <w:lang w:eastAsia="en-US"/>
              </w:rPr>
              <w:t xml:space="preserve"> пневматические резиновые новые для велосипедов: для производства велосипедов</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18.</w:t>
            </w:r>
          </w:p>
        </w:tc>
        <w:tc>
          <w:tcPr>
            <w:tcW w:w="2977"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 xml:space="preserve">Из </w:t>
            </w:r>
            <w:hyperlink r:id="rId25" w:history="1">
              <w:r w:rsidRPr="00D703C6">
                <w:rPr>
                  <w:rFonts w:eastAsia="Calibri"/>
                  <w:sz w:val="28"/>
                  <w:szCs w:val="28"/>
                  <w:lang w:eastAsia="en-US"/>
                </w:rPr>
                <w:t>4011 50 000 9</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шины</w:t>
            </w:r>
            <w:r w:rsidRPr="00D703C6">
              <w:rPr>
                <w:sz w:val="28"/>
                <w:szCs w:val="28"/>
              </w:rPr>
              <w:t>*****</w:t>
            </w:r>
            <w:r w:rsidRPr="00D703C6">
              <w:rPr>
                <w:rFonts w:eastAsia="Calibri"/>
                <w:sz w:val="28"/>
                <w:szCs w:val="28"/>
                <w:lang w:eastAsia="en-US"/>
              </w:rPr>
              <w:t xml:space="preserve"> пневматические резиновые новые для велосипедов: прочие</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19.</w:t>
            </w:r>
          </w:p>
        </w:tc>
        <w:tc>
          <w:tcPr>
            <w:tcW w:w="2977"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 xml:space="preserve">Из </w:t>
            </w:r>
            <w:hyperlink r:id="rId26" w:history="1">
              <w:r w:rsidRPr="00D703C6">
                <w:rPr>
                  <w:rFonts w:eastAsia="Calibri"/>
                  <w:sz w:val="28"/>
                  <w:szCs w:val="28"/>
                  <w:lang w:eastAsia="en-US"/>
                </w:rPr>
                <w:t>4011 70 000 0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шины</w:t>
            </w:r>
            <w:r w:rsidRPr="00D703C6">
              <w:rPr>
                <w:sz w:val="28"/>
                <w:szCs w:val="28"/>
              </w:rPr>
              <w:t>*****</w:t>
            </w:r>
            <w:r w:rsidRPr="00D703C6">
              <w:rPr>
                <w:rFonts w:eastAsia="Calibri"/>
                <w:sz w:val="28"/>
                <w:szCs w:val="28"/>
                <w:lang w:eastAsia="en-US"/>
              </w:rPr>
              <w:t xml:space="preserve"> пневматические резиновые новые для сельскохозяйственных или лесохозяйственных транспортных средств и машин</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20.</w:t>
            </w:r>
          </w:p>
        </w:tc>
        <w:tc>
          <w:tcPr>
            <w:tcW w:w="2977"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 xml:space="preserve">Из </w:t>
            </w:r>
            <w:hyperlink r:id="rId27" w:history="1">
              <w:r w:rsidRPr="00D703C6">
                <w:rPr>
                  <w:rFonts w:eastAsia="Calibri"/>
                  <w:sz w:val="28"/>
                  <w:szCs w:val="28"/>
                  <w:lang w:eastAsia="en-US"/>
                </w:rPr>
                <w:t>4011 80 000 0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шины</w:t>
            </w:r>
            <w:r w:rsidRPr="00D703C6">
              <w:rPr>
                <w:sz w:val="28"/>
                <w:szCs w:val="28"/>
              </w:rPr>
              <w:t>*****</w:t>
            </w:r>
            <w:r w:rsidRPr="00D703C6">
              <w:rPr>
                <w:rFonts w:eastAsia="Calibri"/>
                <w:sz w:val="28"/>
                <w:szCs w:val="28"/>
                <w:lang w:eastAsia="en-US"/>
              </w:rPr>
              <w:t xml:space="preserve"> пневматические резиновые новые для транспортных средств и машин, используемых в строительстве, горном деле или промышленности</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21.</w:t>
            </w:r>
          </w:p>
        </w:tc>
        <w:tc>
          <w:tcPr>
            <w:tcW w:w="2977"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 xml:space="preserve">Из </w:t>
            </w:r>
            <w:hyperlink r:id="rId28" w:history="1">
              <w:r w:rsidRPr="00D703C6">
                <w:rPr>
                  <w:rFonts w:eastAsia="Calibri"/>
                  <w:sz w:val="28"/>
                  <w:szCs w:val="28"/>
                  <w:lang w:eastAsia="en-US"/>
                </w:rPr>
                <w:t>4011 90 000 0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шины</w:t>
            </w:r>
            <w:r w:rsidRPr="00D703C6">
              <w:rPr>
                <w:sz w:val="28"/>
                <w:szCs w:val="28"/>
              </w:rPr>
              <w:t>*****</w:t>
            </w:r>
            <w:r w:rsidRPr="00D703C6">
              <w:rPr>
                <w:rFonts w:eastAsia="Calibri"/>
                <w:sz w:val="28"/>
                <w:szCs w:val="28"/>
                <w:lang w:eastAsia="en-US"/>
              </w:rPr>
              <w:t xml:space="preserve"> пневматические резиновые новые прочие</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1 декабря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22.</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29" w:history="1">
              <w:r w:rsidR="00C463AF" w:rsidRPr="00D703C6">
                <w:rPr>
                  <w:rFonts w:eastAsia="Calibri"/>
                  <w:sz w:val="28"/>
                  <w:szCs w:val="28"/>
                  <w:lang w:eastAsia="en-US"/>
                </w:rPr>
                <w:t>4303 10 901 0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предметы одежды из норки</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8 июля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23.</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0" w:history="1">
              <w:r w:rsidR="00C463AF" w:rsidRPr="00D703C6">
                <w:rPr>
                  <w:rFonts w:eastAsia="Calibri"/>
                  <w:sz w:val="28"/>
                  <w:szCs w:val="28"/>
                  <w:lang w:eastAsia="en-US"/>
                </w:rPr>
                <w:t>4303 10 902 0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предметы одежды из нутрии</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8 июля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24.</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1" w:history="1">
              <w:r w:rsidR="00C463AF" w:rsidRPr="00D703C6">
                <w:rPr>
                  <w:rFonts w:eastAsia="Calibri"/>
                  <w:sz w:val="28"/>
                  <w:szCs w:val="28"/>
                  <w:lang w:eastAsia="en-US"/>
                </w:rPr>
                <w:t>4303 10 903 0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предметы одежды из песца или лисицы</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8 июля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25.</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2" w:history="1">
              <w:r w:rsidR="00C463AF" w:rsidRPr="00D703C6">
                <w:rPr>
                  <w:rFonts w:eastAsia="Calibri"/>
                  <w:sz w:val="28"/>
                  <w:szCs w:val="28"/>
                  <w:lang w:eastAsia="en-US"/>
                </w:rPr>
                <w:t>4303 10 904 0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предметы одежды из кролика или зайца</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8 июля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26.</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3" w:history="1">
              <w:r w:rsidR="00C463AF" w:rsidRPr="00D703C6">
                <w:rPr>
                  <w:rFonts w:eastAsia="Calibri"/>
                  <w:sz w:val="28"/>
                  <w:szCs w:val="28"/>
                  <w:lang w:eastAsia="en-US"/>
                </w:rPr>
                <w:t>4303 10 905 0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предметы одежды из енота</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8 июля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27.</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4" w:history="1">
              <w:r w:rsidR="00C463AF" w:rsidRPr="00D703C6">
                <w:rPr>
                  <w:rFonts w:eastAsia="Calibri"/>
                  <w:sz w:val="28"/>
                  <w:szCs w:val="28"/>
                  <w:lang w:eastAsia="en-US"/>
                </w:rPr>
                <w:t>4303 10 906 0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предметы одежды из овчины</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8 июля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28.</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5" w:history="1">
              <w:r w:rsidR="00C463AF" w:rsidRPr="00D703C6">
                <w:rPr>
                  <w:rFonts w:eastAsia="Calibri"/>
                  <w:sz w:val="28"/>
                  <w:szCs w:val="28"/>
                  <w:lang w:eastAsia="en-US"/>
                </w:rPr>
                <w:t>4303 10 908 0</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предметы одежды прочие******</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sz w:val="28"/>
                <w:szCs w:val="28"/>
              </w:rPr>
              <w:t>8 июля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29.</w:t>
            </w:r>
          </w:p>
        </w:tc>
        <w:tc>
          <w:tcPr>
            <w:tcW w:w="2977"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6201</w:t>
            </w:r>
          </w:p>
        </w:tc>
        <w:tc>
          <w:tcPr>
            <w:tcW w:w="9355" w:type="dxa"/>
            <w:vAlign w:val="center"/>
          </w:tcPr>
          <w:p w:rsidR="00C463AF" w:rsidRPr="00D703C6" w:rsidRDefault="00C463AF" w:rsidP="00C463AF">
            <w:pPr>
              <w:autoSpaceDE w:val="0"/>
              <w:autoSpaceDN w:val="0"/>
              <w:adjustRightInd w:val="0"/>
              <w:rPr>
                <w:sz w:val="28"/>
                <w:szCs w:val="28"/>
              </w:rPr>
            </w:pPr>
            <w:r w:rsidRPr="00D703C6">
              <w:rPr>
                <w:rFonts w:eastAsia="Calibri"/>
                <w:sz w:val="28"/>
                <w:szCs w:val="28"/>
                <w:lang w:eastAsia="en-US"/>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c>
          <w:tcPr>
            <w:tcW w:w="2552"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 марта 2022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30.</w:t>
            </w:r>
          </w:p>
        </w:tc>
        <w:tc>
          <w:tcPr>
            <w:tcW w:w="2977"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6202</w:t>
            </w:r>
          </w:p>
        </w:tc>
        <w:tc>
          <w:tcPr>
            <w:tcW w:w="9355" w:type="dxa"/>
            <w:vAlign w:val="center"/>
          </w:tcPr>
          <w:p w:rsidR="00C463AF" w:rsidRPr="00D703C6" w:rsidRDefault="00C463AF" w:rsidP="00C463AF">
            <w:pPr>
              <w:autoSpaceDE w:val="0"/>
              <w:autoSpaceDN w:val="0"/>
              <w:adjustRightInd w:val="0"/>
              <w:rPr>
                <w:sz w:val="28"/>
                <w:szCs w:val="28"/>
              </w:rPr>
            </w:pPr>
            <w:r w:rsidRPr="00D703C6">
              <w:rPr>
                <w:sz w:val="28"/>
                <w:szCs w:val="28"/>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c>
          <w:tcPr>
            <w:tcW w:w="2552"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 марта 2022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31.</w:t>
            </w:r>
          </w:p>
        </w:tc>
        <w:tc>
          <w:tcPr>
            <w:tcW w:w="2977"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6302</w:t>
            </w:r>
          </w:p>
        </w:tc>
        <w:tc>
          <w:tcPr>
            <w:tcW w:w="9355" w:type="dxa"/>
            <w:vAlign w:val="center"/>
          </w:tcPr>
          <w:p w:rsidR="00C463AF" w:rsidRPr="00D703C6" w:rsidRDefault="00C463AF" w:rsidP="00C463AF">
            <w:pPr>
              <w:autoSpaceDE w:val="0"/>
              <w:autoSpaceDN w:val="0"/>
              <w:adjustRightInd w:val="0"/>
              <w:rPr>
                <w:sz w:val="28"/>
                <w:szCs w:val="28"/>
              </w:rPr>
            </w:pPr>
            <w:r w:rsidRPr="00D703C6">
              <w:rPr>
                <w:sz w:val="28"/>
                <w:szCs w:val="28"/>
              </w:rPr>
              <w:t>белье постельное, столовое, туалетное и кухонное</w:t>
            </w:r>
          </w:p>
        </w:tc>
        <w:tc>
          <w:tcPr>
            <w:tcW w:w="2552"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1 марта 2022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32.</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6" w:history="1">
              <w:r w:rsidR="00C463AF" w:rsidRPr="00D703C6">
                <w:rPr>
                  <w:rFonts w:eastAsia="Calibri"/>
                  <w:sz w:val="28"/>
                  <w:szCs w:val="28"/>
                  <w:lang w:eastAsia="en-US"/>
                </w:rPr>
                <w:t>6401</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ноября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33.</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7" w:history="1">
              <w:r w:rsidR="00C463AF" w:rsidRPr="00D703C6">
                <w:rPr>
                  <w:rFonts w:eastAsia="Calibri"/>
                  <w:sz w:val="28"/>
                  <w:szCs w:val="28"/>
                  <w:lang w:eastAsia="en-US"/>
                </w:rPr>
                <w:t>6402</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прочая обувь с подошвой и с верхом из резины или пластмассы</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ноября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34.</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8" w:history="1">
              <w:r w:rsidR="00C463AF" w:rsidRPr="00D703C6">
                <w:rPr>
                  <w:rFonts w:eastAsia="Calibri"/>
                  <w:sz w:val="28"/>
                  <w:szCs w:val="28"/>
                  <w:lang w:eastAsia="en-US"/>
                </w:rPr>
                <w:t>6403</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обувь с подошвой из резины, пластмассы, натуральной или композиционной кожи и с верхом из натуральной кожи</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ноября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35.</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39" w:history="1">
              <w:r w:rsidR="00C463AF" w:rsidRPr="00D703C6">
                <w:rPr>
                  <w:rFonts w:eastAsia="Calibri"/>
                  <w:sz w:val="28"/>
                  <w:szCs w:val="28"/>
                  <w:lang w:eastAsia="en-US"/>
                </w:rPr>
                <w:t>6404</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обувь с подошвой из резины, пластмассы, натуральной или композиционной кожи и с верхом из текстильных материалов</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ноября 2021 г.</w:t>
            </w:r>
          </w:p>
        </w:tc>
      </w:tr>
      <w:tr w:rsidR="00C463AF" w:rsidRPr="00D703C6" w:rsidTr="00C463AF">
        <w:tc>
          <w:tcPr>
            <w:tcW w:w="851" w:type="dxa"/>
            <w:vAlign w:val="center"/>
          </w:tcPr>
          <w:p w:rsidR="00C463AF" w:rsidRPr="00D703C6" w:rsidRDefault="00C463AF" w:rsidP="00C463AF">
            <w:pPr>
              <w:autoSpaceDE w:val="0"/>
              <w:autoSpaceDN w:val="0"/>
              <w:adjustRightInd w:val="0"/>
              <w:jc w:val="both"/>
              <w:rPr>
                <w:sz w:val="28"/>
                <w:szCs w:val="28"/>
              </w:rPr>
            </w:pPr>
            <w:r w:rsidRPr="00D703C6">
              <w:rPr>
                <w:sz w:val="28"/>
                <w:szCs w:val="28"/>
              </w:rPr>
              <w:t>36.</w:t>
            </w:r>
          </w:p>
        </w:tc>
        <w:tc>
          <w:tcPr>
            <w:tcW w:w="2977" w:type="dxa"/>
            <w:vAlign w:val="center"/>
          </w:tcPr>
          <w:p w:rsidR="00C463AF" w:rsidRPr="00D703C6" w:rsidRDefault="0045352A" w:rsidP="00C463AF">
            <w:pPr>
              <w:autoSpaceDE w:val="0"/>
              <w:autoSpaceDN w:val="0"/>
              <w:adjustRightInd w:val="0"/>
              <w:jc w:val="both"/>
              <w:rPr>
                <w:rFonts w:eastAsia="Calibri"/>
                <w:sz w:val="28"/>
                <w:szCs w:val="28"/>
                <w:lang w:eastAsia="en-US"/>
              </w:rPr>
            </w:pPr>
            <w:hyperlink r:id="rId40" w:history="1">
              <w:r w:rsidR="00C463AF" w:rsidRPr="00D703C6">
                <w:rPr>
                  <w:rFonts w:eastAsia="Calibri"/>
                  <w:sz w:val="28"/>
                  <w:szCs w:val="28"/>
                  <w:lang w:eastAsia="en-US"/>
                </w:rPr>
                <w:t>6405</w:t>
              </w:r>
            </w:hyperlink>
          </w:p>
        </w:tc>
        <w:tc>
          <w:tcPr>
            <w:tcW w:w="9355"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обувь прочая</w:t>
            </w:r>
          </w:p>
        </w:tc>
        <w:tc>
          <w:tcPr>
            <w:tcW w:w="2552" w:type="dxa"/>
            <w:vAlign w:val="center"/>
          </w:tcPr>
          <w:p w:rsidR="00C463AF" w:rsidRPr="00D703C6" w:rsidRDefault="00C463AF" w:rsidP="00C463AF">
            <w:pPr>
              <w:autoSpaceDE w:val="0"/>
              <w:autoSpaceDN w:val="0"/>
              <w:adjustRightInd w:val="0"/>
              <w:jc w:val="both"/>
              <w:rPr>
                <w:rFonts w:eastAsia="Calibri"/>
                <w:sz w:val="28"/>
                <w:szCs w:val="28"/>
                <w:lang w:eastAsia="en-US"/>
              </w:rPr>
            </w:pPr>
            <w:r w:rsidRPr="00D703C6">
              <w:rPr>
                <w:rFonts w:eastAsia="Calibri"/>
                <w:sz w:val="28"/>
                <w:szCs w:val="28"/>
                <w:lang w:eastAsia="en-US"/>
              </w:rPr>
              <w:t>1 ноября 2021 г.</w:t>
            </w:r>
          </w:p>
        </w:tc>
      </w:tr>
    </w:tbl>
    <w:p w:rsidR="00C463AF" w:rsidRPr="00D703C6" w:rsidRDefault="00C463AF" w:rsidP="00C463AF">
      <w:pPr>
        <w:autoSpaceDE w:val="0"/>
        <w:autoSpaceDN w:val="0"/>
        <w:adjustRightInd w:val="0"/>
        <w:jc w:val="both"/>
        <w:rPr>
          <w:sz w:val="28"/>
          <w:szCs w:val="28"/>
        </w:rPr>
      </w:pPr>
      <w:r w:rsidRPr="00D703C6">
        <w:rPr>
          <w:sz w:val="28"/>
          <w:szCs w:val="28"/>
        </w:rPr>
        <w:t>_____________________________</w:t>
      </w:r>
    </w:p>
    <w:p w:rsidR="00C463AF" w:rsidRPr="00D703C6" w:rsidRDefault="00C463AF" w:rsidP="00C463AF">
      <w:pPr>
        <w:autoSpaceDE w:val="0"/>
        <w:autoSpaceDN w:val="0"/>
        <w:adjustRightInd w:val="0"/>
        <w:ind w:firstLine="567"/>
        <w:jc w:val="both"/>
        <w:rPr>
          <w:sz w:val="28"/>
          <w:szCs w:val="28"/>
        </w:rPr>
      </w:pPr>
      <w:r w:rsidRPr="00D703C6">
        <w:rPr>
          <w:sz w:val="28"/>
          <w:szCs w:val="28"/>
        </w:rPr>
        <w:t>* За исключением молочной продукции:</w:t>
      </w:r>
    </w:p>
    <w:p w:rsidR="00C463AF" w:rsidRPr="00D703C6" w:rsidRDefault="00C463AF" w:rsidP="00C463AF">
      <w:pPr>
        <w:autoSpaceDE w:val="0"/>
        <w:autoSpaceDN w:val="0"/>
        <w:adjustRightInd w:val="0"/>
        <w:ind w:firstLine="567"/>
        <w:jc w:val="both"/>
        <w:rPr>
          <w:sz w:val="28"/>
          <w:szCs w:val="28"/>
        </w:rPr>
      </w:pPr>
      <w:r w:rsidRPr="00D703C6">
        <w:rPr>
          <w:sz w:val="28"/>
          <w:szCs w:val="28"/>
        </w:rPr>
        <w:t>объемом 20 литров и более либо весом 20 килограммов и более в упаковке, предназначенной для многократного применения (многооборотная упаковка) до ее расфасовки в потребительскую упаковку промышленным способом;</w:t>
      </w:r>
    </w:p>
    <w:p w:rsidR="00C463AF" w:rsidRPr="00D703C6" w:rsidRDefault="00C463AF" w:rsidP="00C463AF">
      <w:pPr>
        <w:autoSpaceDE w:val="0"/>
        <w:autoSpaceDN w:val="0"/>
        <w:adjustRightInd w:val="0"/>
        <w:ind w:firstLine="567"/>
        <w:jc w:val="both"/>
        <w:rPr>
          <w:sz w:val="28"/>
          <w:szCs w:val="28"/>
        </w:rPr>
      </w:pPr>
      <w:r w:rsidRPr="00D703C6">
        <w:rPr>
          <w:sz w:val="28"/>
          <w:szCs w:val="28"/>
        </w:rPr>
        <w:t>масса нетто которой составляет 30 граммов и менее, а также упакованная непромышленным способом в объектах розничной торговли, детское питание для детей до 3 лет и специализированное диетическое лечебное и диетическое профилактическое питание.</w:t>
      </w:r>
    </w:p>
    <w:p w:rsidR="00C463AF" w:rsidRPr="00D703C6" w:rsidRDefault="00C463AF" w:rsidP="00C463AF">
      <w:pPr>
        <w:autoSpaceDE w:val="0"/>
        <w:autoSpaceDN w:val="0"/>
        <w:adjustRightInd w:val="0"/>
        <w:ind w:firstLine="567"/>
        <w:jc w:val="both"/>
        <w:rPr>
          <w:sz w:val="28"/>
          <w:szCs w:val="28"/>
        </w:rPr>
      </w:pPr>
      <w:r w:rsidRPr="00D703C6">
        <w:rPr>
          <w:sz w:val="28"/>
          <w:szCs w:val="28"/>
        </w:rPr>
        <w:t>Для целей маркировки средствами идентификации товаров, включенных в настоящий перечень, термин «упаковка» применяется в значениях, установленных техническими нормативными правовыми актами.</w:t>
      </w:r>
    </w:p>
    <w:p w:rsidR="00C463AF" w:rsidRPr="00D703C6" w:rsidRDefault="00C463AF" w:rsidP="00C463AF">
      <w:pPr>
        <w:autoSpaceDE w:val="0"/>
        <w:autoSpaceDN w:val="0"/>
        <w:adjustRightInd w:val="0"/>
        <w:ind w:firstLine="567"/>
        <w:jc w:val="both"/>
        <w:rPr>
          <w:sz w:val="28"/>
          <w:szCs w:val="28"/>
        </w:rPr>
      </w:pPr>
      <w:r w:rsidRPr="00D703C6">
        <w:rPr>
          <w:sz w:val="28"/>
          <w:szCs w:val="28"/>
        </w:rPr>
        <w:t xml:space="preserve">**Относится к позиции «творог»; </w:t>
      </w:r>
    </w:p>
    <w:p w:rsidR="00C463AF" w:rsidRPr="00D703C6" w:rsidRDefault="00C463AF" w:rsidP="00C463AF">
      <w:pPr>
        <w:autoSpaceDE w:val="0"/>
        <w:autoSpaceDN w:val="0"/>
        <w:adjustRightInd w:val="0"/>
        <w:ind w:firstLine="567"/>
        <w:jc w:val="both"/>
        <w:rPr>
          <w:sz w:val="28"/>
          <w:szCs w:val="28"/>
        </w:rPr>
      </w:pPr>
      <w:r w:rsidRPr="00D703C6">
        <w:rPr>
          <w:sz w:val="28"/>
          <w:szCs w:val="28"/>
        </w:rPr>
        <w:t>*** Минимальный срок хранения, предусмотренный для данного вида товара соответствующей нормативно-технической документацией, при соблюдении установленных условий хранения – до 40 суток (включительно);</w:t>
      </w:r>
    </w:p>
    <w:p w:rsidR="00C463AF" w:rsidRPr="00D703C6" w:rsidRDefault="00C463AF" w:rsidP="00C463AF">
      <w:pPr>
        <w:autoSpaceDE w:val="0"/>
        <w:autoSpaceDN w:val="0"/>
        <w:adjustRightInd w:val="0"/>
        <w:ind w:firstLine="567"/>
        <w:jc w:val="both"/>
        <w:rPr>
          <w:sz w:val="28"/>
          <w:szCs w:val="28"/>
        </w:rPr>
      </w:pPr>
      <w:r w:rsidRPr="00D703C6">
        <w:rPr>
          <w:sz w:val="28"/>
          <w:szCs w:val="28"/>
        </w:rPr>
        <w:t>**** Минимальный срок хранения, предусмотренный для данного вида товара соответствующей нормативно-технической документацией, при соблюдении установленных условий хранения – более 40 суток;</w:t>
      </w:r>
    </w:p>
    <w:p w:rsidR="00C463AF" w:rsidRPr="00D703C6" w:rsidRDefault="00C463AF" w:rsidP="00C463AF">
      <w:pPr>
        <w:autoSpaceDE w:val="0"/>
        <w:autoSpaceDN w:val="0"/>
        <w:adjustRightInd w:val="0"/>
        <w:ind w:firstLine="567"/>
        <w:jc w:val="both"/>
        <w:rPr>
          <w:sz w:val="28"/>
          <w:szCs w:val="28"/>
        </w:rPr>
      </w:pPr>
      <w:r w:rsidRPr="00D703C6">
        <w:rPr>
          <w:sz w:val="28"/>
          <w:szCs w:val="28"/>
        </w:rPr>
        <w:t xml:space="preserve">***** </w:t>
      </w:r>
      <w:r w:rsidRPr="00D703C6">
        <w:rPr>
          <w:rFonts w:eastAsia="Calibri"/>
          <w:sz w:val="28"/>
          <w:szCs w:val="28"/>
          <w:lang w:eastAsia="en-US"/>
        </w:rPr>
        <w:t>Для целей настоящего перечня товар «шины» включает в себя «шины и покрышки пневматические резиновые новые»;</w:t>
      </w:r>
    </w:p>
    <w:p w:rsidR="00C463AF" w:rsidRPr="00D703C6" w:rsidRDefault="00C463AF" w:rsidP="00C463AF">
      <w:pPr>
        <w:autoSpaceDE w:val="0"/>
        <w:autoSpaceDN w:val="0"/>
        <w:adjustRightInd w:val="0"/>
        <w:ind w:firstLine="567"/>
        <w:jc w:val="both"/>
        <w:rPr>
          <w:rFonts w:eastAsia="Calibri"/>
          <w:sz w:val="28"/>
          <w:szCs w:val="28"/>
          <w:lang w:eastAsia="en-US"/>
        </w:rPr>
      </w:pPr>
      <w:r w:rsidRPr="00D703C6">
        <w:rPr>
          <w:sz w:val="28"/>
          <w:szCs w:val="28"/>
        </w:rPr>
        <w:t>******</w:t>
      </w:r>
      <w:r w:rsidRPr="00D703C6">
        <w:rPr>
          <w:rFonts w:eastAsia="Calibri"/>
          <w:sz w:val="28"/>
          <w:szCs w:val="28"/>
          <w:lang w:eastAsia="en-US"/>
        </w:rPr>
        <w:t>Предметы одежды из иных видов меха.</w:t>
      </w:r>
    </w:p>
    <w:p w:rsidR="00C463AF" w:rsidRPr="00D703C6" w:rsidRDefault="00C463AF" w:rsidP="00C463AF">
      <w:pPr>
        <w:autoSpaceDE w:val="0"/>
        <w:autoSpaceDN w:val="0"/>
        <w:adjustRightInd w:val="0"/>
        <w:ind w:firstLine="540"/>
        <w:jc w:val="both"/>
        <w:rPr>
          <w:sz w:val="28"/>
          <w:szCs w:val="28"/>
        </w:rPr>
      </w:pPr>
      <w:r w:rsidRPr="00D703C6">
        <w:rPr>
          <w:sz w:val="28"/>
          <w:szCs w:val="28"/>
        </w:rPr>
        <w:t>Для целей настоящего перечня необходимо руководствоваться как кодом ТН ВЭД ЕАЭС, так и наименованием товара.</w:t>
      </w:r>
    </w:p>
    <w:p w:rsidR="00C60430" w:rsidRPr="00D703C6" w:rsidRDefault="00C60430" w:rsidP="00C60430">
      <w:pPr>
        <w:rPr>
          <w:sz w:val="28"/>
          <w:szCs w:val="28"/>
        </w:rPr>
      </w:pPr>
    </w:p>
    <w:p w:rsidR="00C60430" w:rsidRPr="00D703C6" w:rsidRDefault="00C60430" w:rsidP="00C60430">
      <w:pPr>
        <w:ind w:firstLine="720"/>
        <w:jc w:val="center"/>
        <w:rPr>
          <w:b/>
          <w:spacing w:val="2"/>
          <w:sz w:val="28"/>
          <w:szCs w:val="28"/>
        </w:rPr>
      </w:pPr>
      <w:r w:rsidRPr="00D703C6">
        <w:rPr>
          <w:b/>
          <w:spacing w:val="2"/>
          <w:sz w:val="28"/>
          <w:szCs w:val="28"/>
        </w:rPr>
        <w:t>О применении ставки налога на добавленную стоимость в размере 10% при ввозе на территорию Республики Беларусь и (или) при реализации на территории Республики Беларусь</w:t>
      </w:r>
    </w:p>
    <w:p w:rsidR="00C60430" w:rsidRPr="00D703C6" w:rsidRDefault="00C60430" w:rsidP="00C60430">
      <w:pPr>
        <w:spacing w:after="240"/>
        <w:ind w:firstLine="720"/>
        <w:jc w:val="center"/>
        <w:rPr>
          <w:b/>
          <w:spacing w:val="2"/>
          <w:sz w:val="28"/>
          <w:szCs w:val="28"/>
        </w:rPr>
      </w:pPr>
      <w:r w:rsidRPr="00D703C6">
        <w:rPr>
          <w:b/>
          <w:spacing w:val="2"/>
          <w:sz w:val="28"/>
          <w:szCs w:val="28"/>
        </w:rPr>
        <w:t xml:space="preserve"> меда натурального</w:t>
      </w:r>
    </w:p>
    <w:p w:rsidR="00C60430" w:rsidRPr="00D703C6" w:rsidRDefault="00C60430" w:rsidP="00C60430">
      <w:pPr>
        <w:ind w:firstLine="708"/>
        <w:jc w:val="both"/>
        <w:rPr>
          <w:bCs/>
          <w:sz w:val="28"/>
          <w:szCs w:val="28"/>
        </w:rPr>
      </w:pPr>
      <w:r w:rsidRPr="00D703C6">
        <w:rPr>
          <w:bCs/>
          <w:sz w:val="28"/>
          <w:szCs w:val="28"/>
        </w:rPr>
        <w:t xml:space="preserve">С 01.01.2021 из перечня продовольственных товаров и товаров для детей, по которым применяется ставка НДС в размере 10% при их ввозе на территорию Республики Беларусь и (или) при реализации на территории Республики Беларусь (приложение 26 к </w:t>
      </w:r>
      <w:r w:rsidRPr="00D703C6">
        <w:rPr>
          <w:sz w:val="28"/>
          <w:szCs w:val="28"/>
        </w:rPr>
        <w:t>Налоговому кодексу Республики Беларусь (далее - НК))</w:t>
      </w:r>
      <w:r w:rsidRPr="00D703C6">
        <w:rPr>
          <w:bCs/>
          <w:sz w:val="28"/>
          <w:szCs w:val="28"/>
        </w:rPr>
        <w:t>, исключена такая позиция, как:</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946"/>
      </w:tblGrid>
      <w:tr w:rsidR="00C60430" w:rsidRPr="00D703C6" w:rsidTr="00C60430">
        <w:tc>
          <w:tcPr>
            <w:tcW w:w="2552" w:type="dxa"/>
          </w:tcPr>
          <w:p w:rsidR="00C60430" w:rsidRPr="00D703C6" w:rsidRDefault="00C60430" w:rsidP="00C60430">
            <w:pPr>
              <w:autoSpaceDE w:val="0"/>
              <w:autoSpaceDN w:val="0"/>
              <w:adjustRightInd w:val="0"/>
              <w:jc w:val="center"/>
              <w:rPr>
                <w:sz w:val="28"/>
                <w:szCs w:val="28"/>
              </w:rPr>
            </w:pPr>
            <w:r w:rsidRPr="00D703C6">
              <w:rPr>
                <w:sz w:val="28"/>
                <w:szCs w:val="28"/>
              </w:rPr>
              <w:t>Код товара согласно ТН ВЭД ЕАЭС</w:t>
            </w:r>
          </w:p>
        </w:tc>
        <w:tc>
          <w:tcPr>
            <w:tcW w:w="6946" w:type="dxa"/>
          </w:tcPr>
          <w:p w:rsidR="00C60430" w:rsidRPr="00D703C6" w:rsidRDefault="00C60430" w:rsidP="00C60430">
            <w:pPr>
              <w:autoSpaceDE w:val="0"/>
              <w:autoSpaceDN w:val="0"/>
              <w:adjustRightInd w:val="0"/>
              <w:jc w:val="center"/>
              <w:rPr>
                <w:sz w:val="28"/>
                <w:szCs w:val="28"/>
              </w:rPr>
            </w:pPr>
            <w:r w:rsidRPr="00D703C6">
              <w:rPr>
                <w:sz w:val="28"/>
                <w:szCs w:val="28"/>
              </w:rPr>
              <w:t>Краткое наименование товара</w:t>
            </w:r>
          </w:p>
        </w:tc>
      </w:tr>
      <w:tr w:rsidR="00C60430" w:rsidRPr="00D703C6" w:rsidTr="00C60430">
        <w:tc>
          <w:tcPr>
            <w:tcW w:w="2552" w:type="dxa"/>
          </w:tcPr>
          <w:p w:rsidR="00C60430" w:rsidRPr="00D703C6" w:rsidRDefault="00C60430" w:rsidP="00C60430">
            <w:pPr>
              <w:autoSpaceDE w:val="0"/>
              <w:autoSpaceDN w:val="0"/>
              <w:adjustRightInd w:val="0"/>
              <w:rPr>
                <w:sz w:val="28"/>
                <w:szCs w:val="28"/>
              </w:rPr>
            </w:pPr>
            <w:r w:rsidRPr="00D703C6">
              <w:rPr>
                <w:sz w:val="28"/>
                <w:szCs w:val="28"/>
              </w:rPr>
              <w:t>0409 00 000 0</w:t>
            </w:r>
          </w:p>
        </w:tc>
        <w:tc>
          <w:tcPr>
            <w:tcW w:w="6946" w:type="dxa"/>
          </w:tcPr>
          <w:p w:rsidR="00C60430" w:rsidRPr="00D703C6" w:rsidRDefault="00C60430" w:rsidP="00C60430">
            <w:pPr>
              <w:autoSpaceDE w:val="0"/>
              <w:autoSpaceDN w:val="0"/>
              <w:adjustRightInd w:val="0"/>
              <w:rPr>
                <w:sz w:val="28"/>
                <w:szCs w:val="28"/>
              </w:rPr>
            </w:pPr>
            <w:r w:rsidRPr="00D703C6">
              <w:rPr>
                <w:sz w:val="28"/>
                <w:szCs w:val="28"/>
              </w:rPr>
              <w:t xml:space="preserve">мед натуральный </w:t>
            </w:r>
          </w:p>
        </w:tc>
      </w:tr>
    </w:tbl>
    <w:p w:rsidR="00C60430" w:rsidRPr="00D703C6" w:rsidRDefault="00C60430" w:rsidP="00C60430">
      <w:pPr>
        <w:ind w:firstLine="708"/>
        <w:jc w:val="both"/>
        <w:rPr>
          <w:sz w:val="28"/>
          <w:szCs w:val="28"/>
          <w:lang w:eastAsia="en-US"/>
        </w:rPr>
      </w:pPr>
      <w:r w:rsidRPr="00D703C6">
        <w:rPr>
          <w:sz w:val="28"/>
          <w:szCs w:val="28"/>
        </w:rPr>
        <w:t>Одновременно в 2021 году, как и прежде, сохранена преференция, установленная подпунктом 2.1 пункта 2 статьи 122 НК, а именно: с</w:t>
      </w:r>
      <w:r w:rsidRPr="00D703C6">
        <w:rPr>
          <w:sz w:val="28"/>
          <w:szCs w:val="28"/>
          <w:lang w:eastAsia="en-US"/>
        </w:rPr>
        <w:t xml:space="preserve">тавка НДС в размере десять (10) процентов при реализации произведенной на территории Республики Беларусь, а также при ввозе и (или) реализации на территории Республики Беларусь произведенной на территории государств - членов Евразийского экономического союза </w:t>
      </w:r>
      <w:r w:rsidRPr="00D703C6">
        <w:rPr>
          <w:b/>
          <w:sz w:val="28"/>
          <w:szCs w:val="28"/>
          <w:lang w:eastAsia="en-US"/>
        </w:rPr>
        <w:t>продукции пчеловодства.</w:t>
      </w:r>
    </w:p>
    <w:p w:rsidR="00C60430" w:rsidRPr="00D703C6" w:rsidRDefault="00C60430" w:rsidP="00C60430">
      <w:pPr>
        <w:autoSpaceDE w:val="0"/>
        <w:autoSpaceDN w:val="0"/>
        <w:adjustRightInd w:val="0"/>
        <w:ind w:firstLine="708"/>
        <w:jc w:val="both"/>
        <w:rPr>
          <w:sz w:val="28"/>
          <w:szCs w:val="28"/>
        </w:rPr>
      </w:pPr>
      <w:r w:rsidRPr="00D703C6">
        <w:rPr>
          <w:sz w:val="28"/>
          <w:szCs w:val="28"/>
        </w:rPr>
        <w:t xml:space="preserve">Следовательно, с 01.01.2021, как и ранее, при </w:t>
      </w:r>
      <w:r w:rsidRPr="00D703C6">
        <w:rPr>
          <w:sz w:val="28"/>
          <w:szCs w:val="28"/>
          <w:lang w:eastAsia="en-US"/>
        </w:rPr>
        <w:t xml:space="preserve">реализации произведенного на территории Республики Беларусь, а также при ввозе и (или) реализации на территории Республики Беларусь произведенного на территории государств - членов ЕАЭС </w:t>
      </w:r>
      <w:r w:rsidRPr="00D703C6">
        <w:rPr>
          <w:i/>
          <w:sz w:val="28"/>
          <w:szCs w:val="28"/>
          <w:lang w:eastAsia="en-US"/>
        </w:rPr>
        <w:t>меда натурального</w:t>
      </w:r>
      <w:r w:rsidRPr="00D703C6">
        <w:rPr>
          <w:sz w:val="28"/>
          <w:szCs w:val="28"/>
          <w:lang w:eastAsia="en-US"/>
        </w:rPr>
        <w:t xml:space="preserve"> (является </w:t>
      </w:r>
      <w:r w:rsidRPr="00D703C6">
        <w:rPr>
          <w:b/>
          <w:sz w:val="28"/>
          <w:szCs w:val="28"/>
          <w:lang w:eastAsia="en-US"/>
        </w:rPr>
        <w:t>продукцией</w:t>
      </w:r>
      <w:r w:rsidRPr="00D703C6">
        <w:rPr>
          <w:sz w:val="28"/>
          <w:szCs w:val="28"/>
          <w:lang w:eastAsia="en-US"/>
        </w:rPr>
        <w:t xml:space="preserve"> </w:t>
      </w:r>
      <w:r w:rsidRPr="00D703C6">
        <w:rPr>
          <w:b/>
          <w:sz w:val="28"/>
          <w:szCs w:val="28"/>
          <w:lang w:eastAsia="en-US"/>
        </w:rPr>
        <w:t>пчеловодства</w:t>
      </w:r>
      <w:r w:rsidRPr="00D703C6">
        <w:rPr>
          <w:sz w:val="28"/>
          <w:szCs w:val="28"/>
          <w:lang w:eastAsia="en-US"/>
        </w:rPr>
        <w:t xml:space="preserve">, код </w:t>
      </w:r>
      <w:r w:rsidRPr="00D703C6">
        <w:rPr>
          <w:sz w:val="28"/>
          <w:szCs w:val="28"/>
        </w:rPr>
        <w:t>01.49.21.000</w:t>
      </w:r>
      <w:r w:rsidRPr="00D703C6">
        <w:rPr>
          <w:sz w:val="28"/>
          <w:szCs w:val="28"/>
          <w:lang w:eastAsia="en-US"/>
        </w:rPr>
        <w:t xml:space="preserve"> по ОКРБ 007-2012 «Классификатор продукции по видам экономической деятельности») </w:t>
      </w:r>
      <w:r w:rsidRPr="00D703C6">
        <w:rPr>
          <w:sz w:val="28"/>
          <w:szCs w:val="28"/>
        </w:rPr>
        <w:t>применяется ставка НДС в размере 10%.</w:t>
      </w:r>
    </w:p>
    <w:p w:rsidR="00C60430" w:rsidRPr="00D703C6" w:rsidRDefault="00C60430" w:rsidP="00C60430">
      <w:pPr>
        <w:autoSpaceDE w:val="0"/>
        <w:autoSpaceDN w:val="0"/>
        <w:adjustRightInd w:val="0"/>
        <w:ind w:firstLine="708"/>
        <w:jc w:val="both"/>
        <w:rPr>
          <w:i/>
          <w:sz w:val="28"/>
          <w:szCs w:val="28"/>
          <w:lang w:eastAsia="en-US"/>
        </w:rPr>
      </w:pPr>
      <w:r w:rsidRPr="00D703C6">
        <w:rPr>
          <w:i/>
          <w:sz w:val="28"/>
          <w:szCs w:val="28"/>
          <w:lang w:eastAsia="en-US"/>
        </w:rPr>
        <w:t xml:space="preserve">Справочно. Обращаем внимание, что при ввозе и (или) реализации меда натурального, </w:t>
      </w:r>
      <w:r w:rsidRPr="00D703C6">
        <w:rPr>
          <w:i/>
          <w:sz w:val="28"/>
          <w:szCs w:val="28"/>
        </w:rPr>
        <w:t>произведенного в государствах - членах ЕАЭС,</w:t>
      </w:r>
      <w:r w:rsidRPr="00D703C6">
        <w:rPr>
          <w:i/>
          <w:sz w:val="28"/>
          <w:szCs w:val="28"/>
          <w:lang w:eastAsia="en-US"/>
        </w:rPr>
        <w:t xml:space="preserve"> в т.ч. произведенного на территории Республики Беларусь, плательщик </w:t>
      </w:r>
      <w:r w:rsidRPr="00D703C6">
        <w:rPr>
          <w:b/>
          <w:i/>
          <w:sz w:val="28"/>
          <w:szCs w:val="28"/>
          <w:u w:val="single"/>
          <w:lang w:eastAsia="en-US"/>
        </w:rPr>
        <w:t>вправе</w:t>
      </w:r>
      <w:r w:rsidRPr="00D703C6">
        <w:rPr>
          <w:i/>
          <w:sz w:val="28"/>
          <w:szCs w:val="28"/>
          <w:lang w:eastAsia="en-US"/>
        </w:rPr>
        <w:t xml:space="preserve"> вместо ставки НДС в размере 10% применить ставку НДС в размере 20% (пункт 8 статьи 122 НК).</w:t>
      </w:r>
    </w:p>
    <w:p w:rsidR="00C60430" w:rsidRPr="00D703C6" w:rsidRDefault="00C60430" w:rsidP="00C60430">
      <w:pPr>
        <w:ind w:firstLine="708"/>
        <w:jc w:val="both"/>
        <w:rPr>
          <w:sz w:val="28"/>
          <w:szCs w:val="28"/>
        </w:rPr>
      </w:pPr>
      <w:r w:rsidRPr="00D703C6">
        <w:rPr>
          <w:sz w:val="28"/>
          <w:szCs w:val="28"/>
        </w:rPr>
        <w:t xml:space="preserve">Мед натуральный (продукция пчеловодства), </w:t>
      </w:r>
      <w:r w:rsidRPr="00D703C6">
        <w:rPr>
          <w:sz w:val="28"/>
          <w:szCs w:val="28"/>
          <w:u w:val="single"/>
        </w:rPr>
        <w:t>произведенный в государствах, не являющихся членами ЕАЭС (например, в Украине)</w:t>
      </w:r>
      <w:r w:rsidRPr="00D703C6">
        <w:rPr>
          <w:sz w:val="28"/>
          <w:szCs w:val="28"/>
        </w:rPr>
        <w:t>, с 01.01.2021 облагается налогом по ставке НДС в размере 20%, так как нормы подпунктов 2.1 и 2.2 пункта 2 статьи 122 НК в отношении такой продукции не применяются.</w:t>
      </w:r>
    </w:p>
    <w:p w:rsidR="00C60430" w:rsidRPr="00D703C6" w:rsidRDefault="00C60430" w:rsidP="00C60430">
      <w:pPr>
        <w:ind w:firstLine="708"/>
        <w:jc w:val="both"/>
        <w:rPr>
          <w:sz w:val="28"/>
          <w:szCs w:val="28"/>
        </w:rPr>
      </w:pPr>
      <w:r w:rsidRPr="00D703C6">
        <w:rPr>
          <w:sz w:val="28"/>
          <w:szCs w:val="28"/>
        </w:rPr>
        <w:t>Учитывая вышеизложенное, а также позиции концерна «Белгоспищепром» и Министерства сельского хозяйства и продовольствия, в ситуациях, которые имеют место на практике, налогообложение НДС производится в следующем порядке.</w:t>
      </w:r>
    </w:p>
    <w:p w:rsidR="00C60430" w:rsidRPr="00D703C6" w:rsidRDefault="00C60430" w:rsidP="00C60430">
      <w:pPr>
        <w:ind w:firstLine="708"/>
        <w:jc w:val="both"/>
        <w:rPr>
          <w:snapToGrid w:val="0"/>
          <w:sz w:val="28"/>
          <w:szCs w:val="28"/>
        </w:rPr>
      </w:pPr>
      <w:r w:rsidRPr="00D703C6">
        <w:rPr>
          <w:i/>
          <w:sz w:val="28"/>
          <w:szCs w:val="28"/>
        </w:rPr>
        <w:t>Ситуация 1.</w:t>
      </w:r>
      <w:r w:rsidRPr="00D703C6">
        <w:rPr>
          <w:sz w:val="28"/>
          <w:szCs w:val="28"/>
        </w:rPr>
        <w:t xml:space="preserve"> М</w:t>
      </w:r>
      <w:r w:rsidRPr="00D703C6">
        <w:rPr>
          <w:snapToGrid w:val="0"/>
          <w:sz w:val="28"/>
          <w:szCs w:val="28"/>
        </w:rPr>
        <w:t xml:space="preserve">ед натуральный ввозится на территорию Республики Беларусь (с территории Российской Федерации и Украины) либо приобретается на территории Республики Беларусь у производителей и расфасовывается в мелкую тару для продажи потребителям. Никаких </w:t>
      </w:r>
      <w:r w:rsidRPr="00D703C6">
        <w:rPr>
          <w:snapToGrid w:val="0"/>
          <w:sz w:val="28"/>
          <w:szCs w:val="28"/>
          <w:u w:val="single"/>
        </w:rPr>
        <w:t>добавок</w:t>
      </w:r>
      <w:r w:rsidRPr="00D703C6">
        <w:rPr>
          <w:snapToGrid w:val="0"/>
          <w:sz w:val="28"/>
          <w:szCs w:val="28"/>
        </w:rPr>
        <w:t xml:space="preserve"> (в т.ч. искусственного меда, сахара) готовый продукт </w:t>
      </w:r>
      <w:r w:rsidRPr="00D703C6">
        <w:rPr>
          <w:snapToGrid w:val="0"/>
          <w:sz w:val="28"/>
          <w:szCs w:val="28"/>
          <w:u w:val="single"/>
        </w:rPr>
        <w:t>не содержит</w:t>
      </w:r>
      <w:r w:rsidRPr="00D703C6">
        <w:rPr>
          <w:snapToGrid w:val="0"/>
          <w:sz w:val="28"/>
          <w:szCs w:val="28"/>
        </w:rPr>
        <w:t>.</w:t>
      </w:r>
    </w:p>
    <w:p w:rsidR="00C60430" w:rsidRPr="00D703C6" w:rsidRDefault="00C60430" w:rsidP="00C60430">
      <w:pPr>
        <w:spacing w:after="1" w:line="300" w:lineRule="atLeast"/>
        <w:ind w:firstLine="720"/>
        <w:jc w:val="both"/>
        <w:rPr>
          <w:sz w:val="28"/>
          <w:szCs w:val="28"/>
        </w:rPr>
      </w:pPr>
      <w:r w:rsidRPr="00D703C6">
        <w:rPr>
          <w:sz w:val="28"/>
          <w:szCs w:val="28"/>
        </w:rPr>
        <w:t xml:space="preserve">Розлив, фасовка в банки, бутылки, флаконы, мешки, ящики, коробки и другие простые операции по упаковке или переупаковке, не направленные на изменение свойств, не относятся к переработке. Таким образом, фасованный в мелкую тару мед натуральный для продажи потребителям (в т.ч. путем нагревания), </w:t>
      </w:r>
      <w:r w:rsidRPr="00D703C6">
        <w:rPr>
          <w:sz w:val="28"/>
          <w:szCs w:val="28"/>
          <w:u w:val="single"/>
        </w:rPr>
        <w:t>при условии отсутствия</w:t>
      </w:r>
      <w:r w:rsidRPr="00D703C6">
        <w:rPr>
          <w:sz w:val="28"/>
          <w:szCs w:val="28"/>
        </w:rPr>
        <w:t xml:space="preserve"> в нем </w:t>
      </w:r>
      <w:r w:rsidRPr="00D703C6">
        <w:rPr>
          <w:sz w:val="28"/>
          <w:szCs w:val="28"/>
          <w:u w:val="single"/>
        </w:rPr>
        <w:t>добавок</w:t>
      </w:r>
      <w:r w:rsidRPr="00D703C6">
        <w:rPr>
          <w:sz w:val="28"/>
          <w:szCs w:val="28"/>
        </w:rPr>
        <w:t xml:space="preserve"> в виде сахара или любых других веществ, </w:t>
      </w:r>
      <w:r w:rsidRPr="00D703C6">
        <w:rPr>
          <w:sz w:val="28"/>
          <w:szCs w:val="28"/>
          <w:u w:val="single"/>
        </w:rPr>
        <w:t>не является продукцией переработки</w:t>
      </w:r>
      <w:r w:rsidRPr="00D703C6">
        <w:rPr>
          <w:sz w:val="28"/>
          <w:szCs w:val="28"/>
        </w:rPr>
        <w:t xml:space="preserve">, так как не приводит к его видоизменению. </w:t>
      </w:r>
    </w:p>
    <w:p w:rsidR="00C60430" w:rsidRPr="00D703C6" w:rsidRDefault="00C60430" w:rsidP="00C60430">
      <w:pPr>
        <w:spacing w:after="1" w:line="300" w:lineRule="atLeast"/>
        <w:ind w:firstLine="720"/>
        <w:jc w:val="both"/>
        <w:rPr>
          <w:sz w:val="28"/>
          <w:szCs w:val="28"/>
        </w:rPr>
      </w:pPr>
      <w:r w:rsidRPr="00D703C6">
        <w:rPr>
          <w:sz w:val="28"/>
          <w:szCs w:val="28"/>
        </w:rPr>
        <w:t>Следовательно, обороты по реализации на территории Республики Беларусь меда натурального происхождения</w:t>
      </w:r>
      <w:r w:rsidRPr="00D703C6">
        <w:rPr>
          <w:sz w:val="28"/>
          <w:szCs w:val="28"/>
          <w:lang w:eastAsia="en-US"/>
        </w:rPr>
        <w:t xml:space="preserve"> государств - членов ЕАЭС (например, </w:t>
      </w:r>
      <w:r w:rsidRPr="00D703C6">
        <w:rPr>
          <w:snapToGrid w:val="0"/>
          <w:sz w:val="28"/>
          <w:szCs w:val="28"/>
        </w:rPr>
        <w:t>Российской Федерации,</w:t>
      </w:r>
      <w:r w:rsidRPr="00D703C6">
        <w:rPr>
          <w:sz w:val="28"/>
          <w:szCs w:val="28"/>
          <w:lang w:eastAsia="en-US"/>
        </w:rPr>
        <w:t xml:space="preserve"> Республики Беларусь)</w:t>
      </w:r>
      <w:r w:rsidRPr="00D703C6">
        <w:rPr>
          <w:sz w:val="28"/>
          <w:szCs w:val="28"/>
        </w:rPr>
        <w:t xml:space="preserve">, в т.ч. расфасованного в мелкую тару, </w:t>
      </w:r>
      <w:r w:rsidRPr="00D703C6">
        <w:rPr>
          <w:sz w:val="28"/>
          <w:szCs w:val="28"/>
          <w:u w:val="single"/>
        </w:rPr>
        <w:t>который не содержит никаких добавок</w:t>
      </w:r>
      <w:r w:rsidRPr="00D703C6">
        <w:rPr>
          <w:sz w:val="28"/>
          <w:szCs w:val="28"/>
        </w:rPr>
        <w:t xml:space="preserve">, облагаются НДС по ставке в размере 10% на основании подпункта 2.1 пункта 2 статьи 122 НК, </w:t>
      </w:r>
      <w:r w:rsidRPr="00D703C6">
        <w:rPr>
          <w:sz w:val="28"/>
          <w:szCs w:val="28"/>
          <w:u w:val="single"/>
        </w:rPr>
        <w:t>поскольку такой мед является продукцией пчеловодства</w:t>
      </w:r>
      <w:r w:rsidRPr="00D703C6">
        <w:rPr>
          <w:sz w:val="28"/>
          <w:szCs w:val="28"/>
        </w:rPr>
        <w:t>. Тот же мед натуральный, произведенный в Украине, с 01.01.2021 облагается налогом по ставке НДС в размере 20%.</w:t>
      </w:r>
    </w:p>
    <w:p w:rsidR="00C60430" w:rsidRPr="00D703C6" w:rsidRDefault="00C60430" w:rsidP="00C60430">
      <w:pPr>
        <w:spacing w:after="1" w:line="300" w:lineRule="atLeast"/>
        <w:ind w:firstLine="720"/>
        <w:jc w:val="both"/>
        <w:rPr>
          <w:snapToGrid w:val="0"/>
          <w:sz w:val="28"/>
          <w:szCs w:val="28"/>
        </w:rPr>
      </w:pPr>
      <w:r w:rsidRPr="00D703C6">
        <w:rPr>
          <w:i/>
          <w:sz w:val="28"/>
          <w:szCs w:val="28"/>
        </w:rPr>
        <w:t>Ситуация 2.</w:t>
      </w:r>
      <w:r w:rsidRPr="00D703C6">
        <w:rPr>
          <w:b/>
          <w:sz w:val="28"/>
          <w:szCs w:val="28"/>
        </w:rPr>
        <w:t xml:space="preserve"> </w:t>
      </w:r>
      <w:r w:rsidRPr="00D703C6">
        <w:rPr>
          <w:sz w:val="28"/>
          <w:szCs w:val="28"/>
        </w:rPr>
        <w:t>М</w:t>
      </w:r>
      <w:r w:rsidRPr="00D703C6">
        <w:rPr>
          <w:snapToGrid w:val="0"/>
          <w:sz w:val="28"/>
          <w:szCs w:val="28"/>
        </w:rPr>
        <w:t>ед натуральный ввозится на территорию Республики Беларусь либо приобретается на территории Республики Беларусь у производителей. Далее он подвергается нагреванию при невысокой температуре и взбиванию</w:t>
      </w:r>
      <w:r w:rsidRPr="00D703C6">
        <w:rPr>
          <w:b/>
          <w:sz w:val="28"/>
          <w:szCs w:val="28"/>
        </w:rPr>
        <w:t xml:space="preserve"> </w:t>
      </w:r>
      <w:r w:rsidRPr="00D703C6">
        <w:rPr>
          <w:sz w:val="28"/>
          <w:szCs w:val="28"/>
        </w:rPr>
        <w:t>на специальном оборудовании</w:t>
      </w:r>
      <w:r w:rsidRPr="00D703C6">
        <w:rPr>
          <w:snapToGrid w:val="0"/>
          <w:sz w:val="28"/>
          <w:szCs w:val="28"/>
        </w:rPr>
        <w:t>. Готовая продукция именуется как «крем-мед». Готовая продукция может быть как с наполнителями (добавками), так и без наполнителей (добавок).</w:t>
      </w:r>
    </w:p>
    <w:p w:rsidR="00C60430" w:rsidRPr="00D703C6" w:rsidRDefault="00C60430" w:rsidP="00C60430">
      <w:pPr>
        <w:spacing w:after="1" w:line="300" w:lineRule="atLeast"/>
        <w:ind w:firstLine="720"/>
        <w:jc w:val="both"/>
        <w:rPr>
          <w:sz w:val="28"/>
          <w:szCs w:val="28"/>
        </w:rPr>
      </w:pPr>
      <w:r w:rsidRPr="00D703C6">
        <w:rPr>
          <w:sz w:val="28"/>
          <w:szCs w:val="28"/>
        </w:rPr>
        <w:t>В процессе взбивания меда сахара, которые составляют до 80 % меда, разбиваются на мелкие кристаллы, которые не могут превратиться в крупные, тем самым взбивание меда позволяет избежать его кристаллизации.  Таким образом, крем-мед – это мед натуральный, подвергнутый обработке,</w:t>
      </w:r>
      <w:r w:rsidRPr="00D703C6">
        <w:rPr>
          <w:b/>
          <w:sz w:val="28"/>
          <w:szCs w:val="28"/>
        </w:rPr>
        <w:t xml:space="preserve"> </w:t>
      </w:r>
      <w:r w:rsidRPr="00D703C6">
        <w:rPr>
          <w:sz w:val="28"/>
          <w:szCs w:val="28"/>
        </w:rPr>
        <w:t>при которой изменяются природные свойства исходного продукта.</w:t>
      </w:r>
      <w:r w:rsidRPr="00D703C6">
        <w:rPr>
          <w:snapToGrid w:val="0"/>
          <w:sz w:val="28"/>
          <w:szCs w:val="28"/>
        </w:rPr>
        <w:t xml:space="preserve"> В этой ситуации готовый продукт (как с наполнителями, так и без них) представляет собой продукт переработки продукции пчеловодства. </w:t>
      </w:r>
      <w:r w:rsidRPr="00D703C6">
        <w:rPr>
          <w:sz w:val="28"/>
          <w:szCs w:val="28"/>
        </w:rPr>
        <w:t xml:space="preserve">Следовательно, обороты по реализации на территории Республики Беларусь крем-меда </w:t>
      </w:r>
      <w:r w:rsidRPr="00D703C6">
        <w:rPr>
          <w:snapToGrid w:val="0"/>
          <w:sz w:val="28"/>
          <w:szCs w:val="28"/>
        </w:rPr>
        <w:t xml:space="preserve">(как с наполнителями, так и без них) </w:t>
      </w:r>
      <w:r w:rsidRPr="00D703C6">
        <w:rPr>
          <w:sz w:val="28"/>
          <w:szCs w:val="28"/>
        </w:rPr>
        <w:t xml:space="preserve">облагаются НДС по ставке в размере 20%, </w:t>
      </w:r>
      <w:r w:rsidRPr="00D703C6">
        <w:rPr>
          <w:sz w:val="28"/>
          <w:szCs w:val="28"/>
          <w:u w:val="single"/>
        </w:rPr>
        <w:t>поскольку такой мед не является продукцией пчеловодства, а является продуктом переработки</w:t>
      </w:r>
      <w:r w:rsidRPr="00D703C6">
        <w:rPr>
          <w:sz w:val="28"/>
          <w:szCs w:val="28"/>
        </w:rPr>
        <w:t xml:space="preserve">. </w:t>
      </w:r>
    </w:p>
    <w:p w:rsidR="00C60430" w:rsidRPr="00D703C6" w:rsidRDefault="00C60430" w:rsidP="00C60430">
      <w:pPr>
        <w:spacing w:after="1" w:line="300" w:lineRule="atLeast"/>
        <w:ind w:firstLine="720"/>
        <w:jc w:val="both"/>
        <w:rPr>
          <w:sz w:val="28"/>
          <w:szCs w:val="28"/>
        </w:rPr>
      </w:pPr>
    </w:p>
    <w:p w:rsidR="00C60430" w:rsidRPr="00D703C6" w:rsidRDefault="00C60430" w:rsidP="00C60430">
      <w:pPr>
        <w:spacing w:after="1" w:line="300" w:lineRule="atLeast"/>
        <w:ind w:firstLine="720"/>
        <w:jc w:val="both"/>
        <w:rPr>
          <w:snapToGrid w:val="0"/>
          <w:sz w:val="28"/>
          <w:szCs w:val="28"/>
        </w:rPr>
      </w:pPr>
    </w:p>
    <w:p w:rsidR="00C60430" w:rsidRPr="00D703C6" w:rsidRDefault="00C60430" w:rsidP="00E73A2A">
      <w:pPr>
        <w:ind w:firstLine="709"/>
        <w:jc w:val="center"/>
        <w:rPr>
          <w:b/>
          <w:sz w:val="28"/>
          <w:szCs w:val="28"/>
        </w:rPr>
      </w:pPr>
    </w:p>
    <w:p w:rsidR="00E73A2A" w:rsidRPr="00D703C6" w:rsidRDefault="00E73A2A" w:rsidP="00E73A2A">
      <w:pPr>
        <w:ind w:firstLine="709"/>
        <w:jc w:val="center"/>
        <w:rPr>
          <w:b/>
          <w:sz w:val="28"/>
          <w:szCs w:val="28"/>
        </w:rPr>
      </w:pPr>
      <w:r w:rsidRPr="00D703C6">
        <w:rPr>
          <w:b/>
          <w:sz w:val="28"/>
          <w:szCs w:val="28"/>
        </w:rPr>
        <w:t xml:space="preserve">Профилактика игровой зависимости </w:t>
      </w:r>
    </w:p>
    <w:p w:rsidR="00E73A2A" w:rsidRPr="00D703C6" w:rsidRDefault="00E73A2A" w:rsidP="00E73A2A">
      <w:pPr>
        <w:ind w:firstLine="709"/>
        <w:jc w:val="center"/>
        <w:rPr>
          <w:sz w:val="28"/>
          <w:szCs w:val="28"/>
        </w:rPr>
      </w:pPr>
    </w:p>
    <w:p w:rsidR="00E73A2A" w:rsidRPr="00D703C6" w:rsidRDefault="00E73A2A" w:rsidP="00E73A2A">
      <w:pPr>
        <w:ind w:firstLine="709"/>
        <w:jc w:val="both"/>
        <w:rPr>
          <w:sz w:val="28"/>
          <w:szCs w:val="28"/>
        </w:rPr>
      </w:pPr>
      <w:r w:rsidRPr="00D703C6">
        <w:rPr>
          <w:sz w:val="28"/>
          <w:szCs w:val="28"/>
        </w:rPr>
        <w:t>В последнее время во всем мире, в том числе и в Республике Беларусь, проблема зависимости от азартных игр приобрела исключительно важное значение. Это связано с повсеместным открытием залов игровых автоматов, новых казино, букмекерских контор, которые вызывают неподдельный интерес граждан. Каждый человек имеет свое представление об азартных играх, но не все понимают, насколько пагубным может оказаться пристрастие к такому виду развлечений. Красочное оформление игорных заведений способствует усилению к ним внимания населения, созданию иллюзии получения легкого выигрыша за короткое время. Когда человек заглянул в казино или нажал на кнопку игрового автомата впервые, его охватывает чувство азарта, желание поймать кураж, а если новичку еще и повезет, наступает эйфория. Так постепенно появляется тяга к азартным играм. Незаметно человек может стать рабом игровой индустрии - игроманом.</w:t>
      </w:r>
    </w:p>
    <w:p w:rsidR="00E73A2A" w:rsidRPr="00D703C6" w:rsidRDefault="00E73A2A" w:rsidP="00E73A2A">
      <w:pPr>
        <w:ind w:firstLine="709"/>
        <w:jc w:val="both"/>
        <w:rPr>
          <w:sz w:val="28"/>
          <w:szCs w:val="28"/>
        </w:rPr>
      </w:pPr>
      <w:r w:rsidRPr="00D703C6">
        <w:rPr>
          <w:sz w:val="28"/>
          <w:szCs w:val="28"/>
        </w:rPr>
        <w:t>Одним из признаков игровой зависимости является стремление к постоянному, повторяющемуся участию в азартной игре. У зависимого наблюдаются:</w:t>
      </w:r>
    </w:p>
    <w:p w:rsidR="00E73A2A" w:rsidRPr="00D703C6" w:rsidRDefault="00E73A2A" w:rsidP="00E73A2A">
      <w:pPr>
        <w:ind w:firstLine="709"/>
        <w:jc w:val="both"/>
        <w:rPr>
          <w:sz w:val="28"/>
          <w:szCs w:val="28"/>
        </w:rPr>
      </w:pPr>
      <w:r w:rsidRPr="00D703C6">
        <w:rPr>
          <w:sz w:val="28"/>
          <w:szCs w:val="28"/>
        </w:rPr>
        <w:t xml:space="preserve"> - изменение круга интересов (перестройка идеалов, идеализация игры, вытеснение прежних мотиваций игровой);</w:t>
      </w:r>
    </w:p>
    <w:p w:rsidR="00E73A2A" w:rsidRPr="00D703C6" w:rsidRDefault="00E73A2A" w:rsidP="00E73A2A">
      <w:pPr>
        <w:ind w:firstLine="709"/>
        <w:jc w:val="both"/>
        <w:rPr>
          <w:sz w:val="28"/>
          <w:szCs w:val="28"/>
        </w:rPr>
      </w:pPr>
      <w:r w:rsidRPr="00D703C6">
        <w:rPr>
          <w:sz w:val="28"/>
          <w:szCs w:val="28"/>
        </w:rPr>
        <w:t>- постоянная вовлеченность в игровой процесс (увеличение времени, проводимого в игре, в ущерб другим привычным для человека занятиям);</w:t>
      </w:r>
    </w:p>
    <w:p w:rsidR="00E73A2A" w:rsidRPr="00D703C6" w:rsidRDefault="00E73A2A" w:rsidP="00E73A2A">
      <w:pPr>
        <w:ind w:firstLine="709"/>
        <w:jc w:val="both"/>
        <w:rPr>
          <w:sz w:val="28"/>
          <w:szCs w:val="28"/>
        </w:rPr>
      </w:pPr>
      <w:r w:rsidRPr="00D703C6">
        <w:rPr>
          <w:sz w:val="28"/>
          <w:szCs w:val="28"/>
        </w:rPr>
        <w:t>- постоянные мысли об игре (воображение ситуаций, связанных с игрой);</w:t>
      </w:r>
    </w:p>
    <w:p w:rsidR="00E73A2A" w:rsidRPr="00D703C6" w:rsidRDefault="00E73A2A" w:rsidP="00E73A2A">
      <w:pPr>
        <w:ind w:firstLine="709"/>
        <w:jc w:val="both"/>
        <w:rPr>
          <w:sz w:val="28"/>
          <w:szCs w:val="28"/>
        </w:rPr>
      </w:pPr>
      <w:r w:rsidRPr="00D703C6">
        <w:rPr>
          <w:sz w:val="28"/>
          <w:szCs w:val="28"/>
        </w:rPr>
        <w:t>- потеря контроля в процессе самой игры (нежелание остановиться и неспособность прекратить игру как в случаях выигрыша, так и проигрыша);</w:t>
      </w:r>
    </w:p>
    <w:p w:rsidR="00E73A2A" w:rsidRPr="00D703C6" w:rsidRDefault="00E73A2A" w:rsidP="00E73A2A">
      <w:pPr>
        <w:ind w:firstLine="709"/>
        <w:jc w:val="both"/>
        <w:rPr>
          <w:sz w:val="28"/>
          <w:szCs w:val="28"/>
        </w:rPr>
      </w:pPr>
      <w:r w:rsidRPr="00D703C6">
        <w:rPr>
          <w:sz w:val="28"/>
          <w:szCs w:val="28"/>
        </w:rPr>
        <w:t>- состояния психологического дискомфорта (раздражение, беспокойство, появляющиеся через сравнительно короткие промежутки времени после очередного участия в игре, желание снова приступить к игре);</w:t>
      </w:r>
    </w:p>
    <w:p w:rsidR="00E73A2A" w:rsidRPr="00D703C6" w:rsidRDefault="00E73A2A" w:rsidP="00E73A2A">
      <w:pPr>
        <w:ind w:firstLine="709"/>
        <w:jc w:val="both"/>
        <w:rPr>
          <w:sz w:val="28"/>
          <w:szCs w:val="28"/>
        </w:rPr>
      </w:pPr>
      <w:r w:rsidRPr="00D703C6">
        <w:rPr>
          <w:sz w:val="28"/>
          <w:szCs w:val="28"/>
        </w:rPr>
        <w:t>- постепенное увеличение частоты участия в игре;</w:t>
      </w:r>
    </w:p>
    <w:p w:rsidR="00E73A2A" w:rsidRPr="00D703C6" w:rsidRDefault="00E73A2A" w:rsidP="00E73A2A">
      <w:pPr>
        <w:ind w:firstLine="709"/>
        <w:jc w:val="both"/>
        <w:rPr>
          <w:sz w:val="28"/>
          <w:szCs w:val="28"/>
        </w:rPr>
      </w:pPr>
      <w:r w:rsidRPr="00D703C6">
        <w:rPr>
          <w:sz w:val="28"/>
          <w:szCs w:val="28"/>
        </w:rPr>
        <w:t>- постепенное возрастание стремления к все более высокому риску и более высокой дозе азарта;</w:t>
      </w:r>
    </w:p>
    <w:p w:rsidR="00E73A2A" w:rsidRPr="00D703C6" w:rsidRDefault="00E73A2A" w:rsidP="00E73A2A">
      <w:pPr>
        <w:ind w:firstLine="709"/>
        <w:jc w:val="both"/>
        <w:rPr>
          <w:sz w:val="28"/>
          <w:szCs w:val="28"/>
        </w:rPr>
      </w:pPr>
      <w:r w:rsidRPr="00D703C6">
        <w:rPr>
          <w:sz w:val="28"/>
          <w:szCs w:val="28"/>
        </w:rPr>
        <w:t>- быстро нарастающее снижение способности сопротивляться соблазну, решив раз и навсегда "завязать", при малейшей провокации (встрече).</w:t>
      </w:r>
    </w:p>
    <w:p w:rsidR="00E73A2A" w:rsidRPr="00D703C6" w:rsidRDefault="00E73A2A" w:rsidP="00E73A2A">
      <w:pPr>
        <w:ind w:firstLine="709"/>
        <w:jc w:val="both"/>
        <w:rPr>
          <w:sz w:val="28"/>
          <w:szCs w:val="28"/>
        </w:rPr>
      </w:pPr>
      <w:r w:rsidRPr="00D703C6">
        <w:rPr>
          <w:sz w:val="28"/>
          <w:szCs w:val="28"/>
        </w:rPr>
        <w:t>От игровой зависимости страдают преимущественно молодые и нередко талантливые люди, не удовлетворенные своим жизненным и финансовым положением, которые быстро утрачивают свои цели, нанося ущерб не только себе, но и своим семьям, часто на почве отсутствия денег для игры совершают преступления.</w:t>
      </w:r>
    </w:p>
    <w:p w:rsidR="00E73A2A" w:rsidRPr="00D703C6" w:rsidRDefault="00E73A2A" w:rsidP="00E73A2A">
      <w:pPr>
        <w:ind w:firstLine="709"/>
        <w:jc w:val="both"/>
        <w:rPr>
          <w:sz w:val="28"/>
          <w:szCs w:val="28"/>
        </w:rPr>
      </w:pPr>
      <w:r w:rsidRPr="00D703C6">
        <w:rPr>
          <w:sz w:val="28"/>
          <w:szCs w:val="28"/>
        </w:rPr>
        <w:t>Предрасполагающие факторы:</w:t>
      </w:r>
    </w:p>
    <w:p w:rsidR="00E73A2A" w:rsidRPr="00D703C6" w:rsidRDefault="00E73A2A" w:rsidP="00E73A2A">
      <w:pPr>
        <w:ind w:firstLine="709"/>
        <w:jc w:val="both"/>
        <w:rPr>
          <w:sz w:val="28"/>
          <w:szCs w:val="28"/>
        </w:rPr>
      </w:pPr>
      <w:r w:rsidRPr="00D703C6">
        <w:rPr>
          <w:sz w:val="28"/>
          <w:szCs w:val="28"/>
        </w:rPr>
        <w:t>- участие в играх родителей знакомых;</w:t>
      </w:r>
    </w:p>
    <w:p w:rsidR="00E73A2A" w:rsidRPr="00D703C6" w:rsidRDefault="00E73A2A" w:rsidP="00E73A2A">
      <w:pPr>
        <w:ind w:firstLine="709"/>
        <w:jc w:val="both"/>
        <w:rPr>
          <w:sz w:val="28"/>
          <w:szCs w:val="28"/>
        </w:rPr>
      </w:pPr>
      <w:r w:rsidRPr="00D703C6">
        <w:rPr>
          <w:sz w:val="28"/>
          <w:szCs w:val="28"/>
        </w:rPr>
        <w:t>- стремление к игре с детства (домино, карты, монополия и т.д.);</w:t>
      </w:r>
    </w:p>
    <w:p w:rsidR="00E73A2A" w:rsidRPr="00D703C6" w:rsidRDefault="00E73A2A" w:rsidP="00E73A2A">
      <w:pPr>
        <w:ind w:firstLine="709"/>
        <w:jc w:val="both"/>
        <w:rPr>
          <w:sz w:val="28"/>
          <w:szCs w:val="28"/>
        </w:rPr>
      </w:pPr>
      <w:r w:rsidRPr="00D703C6">
        <w:rPr>
          <w:sz w:val="28"/>
          <w:szCs w:val="28"/>
        </w:rPr>
        <w:t>- фиксированное внимание на финансовых возможностях;</w:t>
      </w:r>
    </w:p>
    <w:p w:rsidR="00E73A2A" w:rsidRPr="00D703C6" w:rsidRDefault="00E73A2A" w:rsidP="00E73A2A">
      <w:pPr>
        <w:ind w:firstLine="709"/>
        <w:jc w:val="both"/>
        <w:rPr>
          <w:sz w:val="28"/>
          <w:szCs w:val="28"/>
        </w:rPr>
      </w:pPr>
      <w:r w:rsidRPr="00D703C6">
        <w:rPr>
          <w:sz w:val="28"/>
          <w:szCs w:val="28"/>
        </w:rPr>
        <w:t>- убеждение в том, что наличие денег способно решить все проблемы;</w:t>
      </w:r>
    </w:p>
    <w:p w:rsidR="00E73A2A" w:rsidRPr="00D703C6" w:rsidRDefault="00E73A2A" w:rsidP="00E73A2A">
      <w:pPr>
        <w:ind w:firstLine="709"/>
        <w:jc w:val="both"/>
        <w:rPr>
          <w:sz w:val="28"/>
          <w:szCs w:val="28"/>
        </w:rPr>
      </w:pPr>
      <w:r w:rsidRPr="00D703C6">
        <w:rPr>
          <w:sz w:val="28"/>
          <w:szCs w:val="28"/>
        </w:rPr>
        <w:t>- зависть к более обеспеченным родственникам и знакомым;</w:t>
      </w:r>
    </w:p>
    <w:p w:rsidR="00E73A2A" w:rsidRPr="00D703C6" w:rsidRDefault="00E73A2A" w:rsidP="00E73A2A">
      <w:pPr>
        <w:ind w:firstLine="709"/>
        <w:jc w:val="both"/>
        <w:rPr>
          <w:sz w:val="28"/>
          <w:szCs w:val="28"/>
        </w:rPr>
      </w:pPr>
      <w:r w:rsidRPr="00D703C6">
        <w:rPr>
          <w:sz w:val="28"/>
          <w:szCs w:val="28"/>
        </w:rPr>
        <w:t>- желание быстрого обогащения;</w:t>
      </w:r>
    </w:p>
    <w:p w:rsidR="00E73A2A" w:rsidRPr="00D703C6" w:rsidRDefault="00E73A2A" w:rsidP="00E73A2A">
      <w:pPr>
        <w:ind w:firstLine="709"/>
        <w:jc w:val="both"/>
        <w:rPr>
          <w:sz w:val="28"/>
          <w:szCs w:val="28"/>
        </w:rPr>
      </w:pPr>
      <w:r w:rsidRPr="00D703C6">
        <w:rPr>
          <w:sz w:val="28"/>
          <w:szCs w:val="28"/>
        </w:rPr>
        <w:t>- переоценка значения материальных ценностей.</w:t>
      </w:r>
    </w:p>
    <w:p w:rsidR="00E73A2A" w:rsidRPr="00D703C6" w:rsidRDefault="00E73A2A" w:rsidP="00E73A2A">
      <w:pPr>
        <w:ind w:firstLine="709"/>
        <w:jc w:val="both"/>
        <w:rPr>
          <w:sz w:val="28"/>
          <w:szCs w:val="28"/>
        </w:rPr>
      </w:pPr>
      <w:r w:rsidRPr="00D703C6">
        <w:rPr>
          <w:sz w:val="28"/>
          <w:szCs w:val="28"/>
        </w:rPr>
        <w:t>Позиция государства в отношении развития в Республике Беларусь игорного бизнеса заключается в обеспечении соответствия деятельности в сфере игорного бизнеса уровню мирового опыта, внедрении современных технологий  как в игорный бизнес, так и в средства контроля за ним, защите населения Республики Беларусь от негативных, в том числе финансовых, последствий, вызванных участием в азартных играх.</w:t>
      </w:r>
    </w:p>
    <w:p w:rsidR="00E73A2A" w:rsidRPr="00D703C6" w:rsidRDefault="00E73A2A" w:rsidP="00E73A2A">
      <w:pPr>
        <w:ind w:firstLine="709"/>
        <w:jc w:val="both"/>
        <w:rPr>
          <w:sz w:val="28"/>
          <w:szCs w:val="28"/>
        </w:rPr>
      </w:pPr>
      <w:r w:rsidRPr="00D703C6">
        <w:rPr>
          <w:sz w:val="28"/>
          <w:szCs w:val="28"/>
        </w:rPr>
        <w:t>Основным нормативным правовым актом, регламентирующим порядок осуществления деятельности в сфере игорного бизнеса в Республике Беларусь и содержащим четкий перечень требований и условий, предъявляемых к субъектам хозяйствования при осуществлении такой деятельности, является Указ Президента Республики Беларусь от 10 января 2005 г. N 9 "Об утверждении Положения об осуществлении деятельности в сфере игорного бизнеса на территории Республики Беларусь".</w:t>
      </w:r>
    </w:p>
    <w:p w:rsidR="00E73A2A" w:rsidRPr="00D703C6" w:rsidRDefault="00E73A2A" w:rsidP="00E73A2A">
      <w:pPr>
        <w:ind w:firstLine="709"/>
        <w:jc w:val="both"/>
        <w:rPr>
          <w:sz w:val="28"/>
          <w:szCs w:val="28"/>
        </w:rPr>
      </w:pPr>
      <w:r w:rsidRPr="00D703C6">
        <w:rPr>
          <w:sz w:val="28"/>
          <w:szCs w:val="28"/>
        </w:rPr>
        <w:t>В соответствии с Указом Президента Республики Беларусь от 1 сентября 2010 г. N 450 "О лицензировании отдельных видов деятельности" с 1 января 2011 г. Министерство по налогам и сборам Республики Беларусь осуществляет лицензирование деятельности в сфере игорного бизнеса.</w:t>
      </w:r>
    </w:p>
    <w:p w:rsidR="00E73A2A" w:rsidRPr="00D703C6" w:rsidRDefault="00E73A2A" w:rsidP="00E73A2A">
      <w:pPr>
        <w:ind w:firstLine="709"/>
        <w:jc w:val="both"/>
        <w:rPr>
          <w:sz w:val="28"/>
          <w:szCs w:val="28"/>
        </w:rPr>
      </w:pPr>
      <w:r w:rsidRPr="00D703C6">
        <w:rPr>
          <w:sz w:val="28"/>
          <w:szCs w:val="28"/>
        </w:rPr>
        <w:t xml:space="preserve">В целях снижения внимания и интереса к игорным заведениям и азартным играм и ограничения продвижения их на рынке Законом Республики Беларусь от 3 января 2013 г. N 15-З "О внесении изменений и дополнений в некоторые законы Республики Беларусь по вопросам рекламы" установлены требования к рекламе азартных игр. </w:t>
      </w:r>
    </w:p>
    <w:p w:rsidR="00E73A2A" w:rsidRPr="00D703C6" w:rsidRDefault="00E73A2A" w:rsidP="00E73A2A">
      <w:pPr>
        <w:ind w:firstLine="709"/>
        <w:jc w:val="both"/>
        <w:rPr>
          <w:sz w:val="28"/>
          <w:szCs w:val="28"/>
        </w:rPr>
      </w:pPr>
      <w:r w:rsidRPr="00D703C6">
        <w:rPr>
          <w:sz w:val="28"/>
          <w:szCs w:val="28"/>
        </w:rPr>
        <w:t>Постановлением Совета Министров Республики Беларусь от 12 января 2011 г. N 31 утверждена Концепция развития игорного бизнеса в Республике Беларусь, основной целью реализации которой является создание системы эффективного государственного регулирования сферы игорного бизнеса, обеспечивающей защиту населения Республики Беларусь от негативных проявлений игорного бизнеса, финансовых последствий, вызванных участием в азартных играх, с одновременным усилением государственного контроля за оборотом денежных средств в этой сфере.</w:t>
      </w:r>
    </w:p>
    <w:p w:rsidR="00E73A2A" w:rsidRPr="00D703C6" w:rsidRDefault="00E73A2A" w:rsidP="00E73A2A">
      <w:pPr>
        <w:ind w:firstLine="709"/>
        <w:jc w:val="both"/>
        <w:rPr>
          <w:sz w:val="28"/>
          <w:szCs w:val="28"/>
        </w:rPr>
      </w:pPr>
      <w:r w:rsidRPr="00D703C6">
        <w:rPr>
          <w:sz w:val="28"/>
          <w:szCs w:val="28"/>
        </w:rPr>
        <w:t>Государством уже принят ряд мер, направленных на борьбу с игровой зависимостью и минимизацию негативного воздействия азартных игр на население. Для решения проблем игровой зависимости проводится совместная работа государственных органов, организаторов азартных игр, специалистов медиков, психологов, учителей и иных заинтересованных лиц.</w:t>
      </w:r>
    </w:p>
    <w:p w:rsidR="00E73A2A" w:rsidRPr="00D703C6" w:rsidRDefault="00E73A2A" w:rsidP="00E73A2A">
      <w:pPr>
        <w:ind w:firstLine="709"/>
        <w:jc w:val="both"/>
        <w:rPr>
          <w:color w:val="FF0000"/>
          <w:sz w:val="28"/>
          <w:szCs w:val="28"/>
        </w:rPr>
      </w:pPr>
      <w:r w:rsidRPr="00D703C6">
        <w:rPr>
          <w:sz w:val="28"/>
          <w:szCs w:val="28"/>
        </w:rPr>
        <w:t>С  27 января 2013 г. любой гражданин может самостоятельно ограничить себя в посещении игорных заведений на срок от шести месяцев до трех лет путем подачи соответствующего письменного заявления любому организатору азартных игр республики. Данное заявление возврату не подлежит и рассматривается как заявление, поданное всем организаторам азартных игр на территории Республики Беларусь. Таким образом, подав заявление любому организатору азартных игр, физическое лицо ограничивает себя в посещении всех игорных заведений на территории Республики Беларусь.</w:t>
      </w:r>
    </w:p>
    <w:p w:rsidR="00E73A2A" w:rsidRPr="00D703C6" w:rsidRDefault="00E73A2A" w:rsidP="00E73A2A">
      <w:pPr>
        <w:ind w:firstLine="709"/>
        <w:jc w:val="both"/>
        <w:rPr>
          <w:sz w:val="28"/>
          <w:szCs w:val="28"/>
        </w:rPr>
      </w:pPr>
      <w:r w:rsidRPr="00D703C6">
        <w:rPr>
          <w:sz w:val="28"/>
          <w:szCs w:val="28"/>
        </w:rPr>
        <w:t xml:space="preserve">В  настоящее время проблема игровой зависимости в большей степени беспокоит родственников игроманов. Ввиду значительного количества поступающих обращений членов семей, родственников, чьи родные, посещая игорные заведения и участвуя в азартных играх, проигрывают значительные суммы денежных средств, что негативно влияет на их финансовое, социальное и душевное состояние, а также различных публикаций в средствах массовой информации на тему игровой зависимости, Главой государства 25 августа 2016 г. издан Указ N 319 "О внесении дополнений и изменений в указы Президента Республики Беларусь", которым, в частности, Положение об осуществлении деятельности в сфере игорного бизнеса на территории Республики Беларусь, утвержденное Указом Президента Республики Беларусь от 10 января 2005 г. N 9, дополнено нормами, предусматривающими, что в случае, если физическое лицо вследствие участия в азартных играх ставит себя и (или) свою семью в тяжелое материальное положение, оно может быть ограничено в посещении игорных заведений и участии в азартных играх на срок от шести месяцев до трех лет по решению суда. </w:t>
      </w:r>
    </w:p>
    <w:p w:rsidR="00E73A2A" w:rsidRPr="00D703C6" w:rsidRDefault="00E73A2A" w:rsidP="00E73A2A">
      <w:pPr>
        <w:ind w:firstLine="709"/>
        <w:jc w:val="both"/>
        <w:rPr>
          <w:sz w:val="28"/>
          <w:szCs w:val="28"/>
        </w:rPr>
      </w:pPr>
      <w:r w:rsidRPr="00D703C6">
        <w:rPr>
          <w:sz w:val="28"/>
          <w:szCs w:val="28"/>
        </w:rPr>
        <w:t>Обратиться в суд с заявлением об ограничении физического лица в посещении игорных заведений и участия в азартных играх могут родители, дети, усыновители (удочерители), усыновленные (удочеренные), родные братья и сестры, дед, бабка, внуки, опекуны, попечители, супруг (супруга), а также иные лица, проживающие совместно с ним и ведущие общее хозяйство, прокурор, органы опеки и попечительства. Данный перечень лиц является исчерпывающим.</w:t>
      </w:r>
    </w:p>
    <w:p w:rsidR="00E73A2A" w:rsidRPr="00D703C6" w:rsidRDefault="00E73A2A" w:rsidP="00E73A2A">
      <w:pPr>
        <w:jc w:val="both"/>
        <w:rPr>
          <w:sz w:val="28"/>
          <w:szCs w:val="28"/>
        </w:rPr>
      </w:pPr>
    </w:p>
    <w:p w:rsidR="00E73A2A" w:rsidRPr="00D703C6" w:rsidRDefault="00E73A2A" w:rsidP="00E73A2A">
      <w:pPr>
        <w:jc w:val="both"/>
        <w:rPr>
          <w:sz w:val="28"/>
          <w:szCs w:val="28"/>
        </w:rPr>
      </w:pPr>
    </w:p>
    <w:p w:rsidR="00E73A2A" w:rsidRPr="00D703C6" w:rsidRDefault="00E73A2A" w:rsidP="00E73A2A">
      <w:pPr>
        <w:pStyle w:val="p-normal"/>
        <w:shd w:val="clear" w:color="auto" w:fill="FFFFFF"/>
        <w:spacing w:before="0" w:beforeAutospacing="0" w:after="0" w:afterAutospacing="0"/>
        <w:ind w:firstLine="450"/>
        <w:jc w:val="center"/>
        <w:rPr>
          <w:rStyle w:val="h-normal"/>
          <w:b/>
          <w:sz w:val="28"/>
          <w:szCs w:val="28"/>
        </w:rPr>
      </w:pPr>
      <w:r w:rsidRPr="00D703C6">
        <w:rPr>
          <w:sz w:val="28"/>
          <w:szCs w:val="28"/>
        </w:rPr>
        <w:t xml:space="preserve"> </w:t>
      </w:r>
      <w:r w:rsidRPr="00D703C6">
        <w:rPr>
          <w:rStyle w:val="h-normal"/>
          <w:b/>
          <w:sz w:val="28"/>
          <w:szCs w:val="28"/>
        </w:rPr>
        <w:t>Пропаганда здорового образа жизни</w:t>
      </w:r>
    </w:p>
    <w:p w:rsidR="00E73A2A" w:rsidRPr="00D703C6" w:rsidRDefault="00E73A2A" w:rsidP="00E73A2A">
      <w:pPr>
        <w:pStyle w:val="p-normal"/>
        <w:shd w:val="clear" w:color="auto" w:fill="FFFFFF"/>
        <w:spacing w:before="0" w:beforeAutospacing="0" w:after="0" w:afterAutospacing="0"/>
        <w:ind w:firstLine="450"/>
        <w:jc w:val="center"/>
        <w:rPr>
          <w:rStyle w:val="h-normal"/>
          <w:sz w:val="28"/>
          <w:szCs w:val="28"/>
        </w:rPr>
      </w:pPr>
    </w:p>
    <w:p w:rsidR="00E73A2A" w:rsidRPr="00D703C6" w:rsidRDefault="00E73A2A" w:rsidP="00E73A2A">
      <w:pPr>
        <w:pStyle w:val="p-normal"/>
        <w:shd w:val="clear" w:color="auto" w:fill="FFFFFF"/>
        <w:spacing w:before="0" w:beforeAutospacing="0" w:after="0" w:afterAutospacing="0"/>
        <w:ind w:firstLine="709"/>
        <w:jc w:val="both"/>
        <w:rPr>
          <w:sz w:val="28"/>
          <w:szCs w:val="28"/>
        </w:rPr>
      </w:pPr>
      <w:r w:rsidRPr="00D703C6">
        <w:rPr>
          <w:rStyle w:val="h-normal"/>
          <w:sz w:val="28"/>
          <w:szCs w:val="28"/>
        </w:rPr>
        <w:t xml:space="preserve">Государство обеспечивает </w:t>
      </w:r>
      <w:r w:rsidRPr="00D703C6">
        <w:rPr>
          <w:rStyle w:val="a6"/>
          <w:i w:val="0"/>
          <w:iCs w:val="0"/>
          <w:sz w:val="28"/>
          <w:szCs w:val="28"/>
        </w:rPr>
        <w:t>пропаганду</w:t>
      </w:r>
      <w:r w:rsidRPr="00D703C6">
        <w:rPr>
          <w:rStyle w:val="h-normal"/>
          <w:sz w:val="28"/>
          <w:szCs w:val="28"/>
        </w:rPr>
        <w:t xml:space="preserve"> </w:t>
      </w:r>
      <w:r w:rsidRPr="00D703C6">
        <w:rPr>
          <w:rStyle w:val="a6"/>
          <w:i w:val="0"/>
          <w:iCs w:val="0"/>
          <w:sz w:val="28"/>
          <w:szCs w:val="28"/>
        </w:rPr>
        <w:t>здорового</w:t>
      </w:r>
      <w:r w:rsidRPr="00D703C6">
        <w:rPr>
          <w:rStyle w:val="h-normal"/>
          <w:sz w:val="28"/>
          <w:szCs w:val="28"/>
        </w:rPr>
        <w:t xml:space="preserve"> </w:t>
      </w:r>
      <w:r w:rsidRPr="00D703C6">
        <w:rPr>
          <w:rStyle w:val="a6"/>
          <w:i w:val="0"/>
          <w:iCs w:val="0"/>
          <w:sz w:val="28"/>
          <w:szCs w:val="28"/>
        </w:rPr>
        <w:t>образа</w:t>
      </w:r>
      <w:r w:rsidRPr="00D703C6">
        <w:rPr>
          <w:rStyle w:val="h-normal"/>
          <w:sz w:val="28"/>
          <w:szCs w:val="28"/>
        </w:rPr>
        <w:t xml:space="preserve"> </w:t>
      </w:r>
      <w:r w:rsidRPr="00D703C6">
        <w:rPr>
          <w:rStyle w:val="a6"/>
          <w:i w:val="0"/>
          <w:iCs w:val="0"/>
          <w:sz w:val="28"/>
          <w:szCs w:val="28"/>
        </w:rPr>
        <w:t>жизни</w:t>
      </w:r>
      <w:r w:rsidRPr="00D703C6">
        <w:rPr>
          <w:rStyle w:val="h-normal"/>
          <w:sz w:val="28"/>
          <w:szCs w:val="28"/>
        </w:rPr>
        <w:t xml:space="preserve"> посредством:</w:t>
      </w:r>
    </w:p>
    <w:p w:rsidR="00E73A2A" w:rsidRPr="00D703C6" w:rsidRDefault="00E73A2A" w:rsidP="00E73A2A">
      <w:pPr>
        <w:pStyle w:val="p-normal"/>
        <w:shd w:val="clear" w:color="auto" w:fill="FFFFFF"/>
        <w:spacing w:before="0" w:beforeAutospacing="0" w:after="0" w:afterAutospacing="0"/>
        <w:ind w:firstLine="450"/>
        <w:jc w:val="both"/>
        <w:rPr>
          <w:sz w:val="28"/>
          <w:szCs w:val="28"/>
        </w:rPr>
      </w:pPr>
      <w:r w:rsidRPr="00D703C6">
        <w:rPr>
          <w:rStyle w:val="h-normal"/>
          <w:sz w:val="28"/>
          <w:szCs w:val="28"/>
        </w:rPr>
        <w:t>формирования у граждан потребности в соблюдении принципов здорового образа жизни и сознательном отказе от саморазрушающего поведения;</w:t>
      </w:r>
    </w:p>
    <w:p w:rsidR="00E73A2A" w:rsidRPr="00D703C6" w:rsidRDefault="00E73A2A" w:rsidP="00E73A2A">
      <w:pPr>
        <w:pStyle w:val="p-normal"/>
        <w:shd w:val="clear" w:color="auto" w:fill="FFFFFF"/>
        <w:spacing w:before="0" w:beforeAutospacing="0" w:after="0" w:afterAutospacing="0"/>
        <w:ind w:firstLine="450"/>
        <w:jc w:val="both"/>
        <w:rPr>
          <w:sz w:val="28"/>
          <w:szCs w:val="28"/>
        </w:rPr>
      </w:pPr>
      <w:r w:rsidRPr="00D703C6">
        <w:rPr>
          <w:rStyle w:val="h-normal"/>
          <w:sz w:val="28"/>
          <w:szCs w:val="28"/>
        </w:rPr>
        <w:t>повышения престижа здоровья человека как главного достояния общества;</w:t>
      </w:r>
    </w:p>
    <w:p w:rsidR="00E73A2A" w:rsidRPr="00D703C6" w:rsidRDefault="00E73A2A" w:rsidP="00E73A2A">
      <w:pPr>
        <w:pStyle w:val="p-normal"/>
        <w:shd w:val="clear" w:color="auto" w:fill="FFFFFF"/>
        <w:spacing w:before="0" w:beforeAutospacing="0" w:after="0" w:afterAutospacing="0"/>
        <w:ind w:firstLine="450"/>
        <w:jc w:val="both"/>
        <w:rPr>
          <w:sz w:val="28"/>
          <w:szCs w:val="28"/>
        </w:rPr>
      </w:pPr>
      <w:r w:rsidRPr="00D703C6">
        <w:rPr>
          <w:rStyle w:val="h-normal"/>
          <w:sz w:val="28"/>
          <w:szCs w:val="28"/>
        </w:rPr>
        <w:t>распространения информации о факторах, оказывающих негативное влияние на здоровье человека (пьянство, курение, наркотическая и токсическая зависимость, гиподинамия, неправильное питание);</w:t>
      </w:r>
    </w:p>
    <w:p w:rsidR="00E73A2A" w:rsidRPr="00D703C6" w:rsidRDefault="00E73A2A" w:rsidP="00E73A2A">
      <w:pPr>
        <w:pStyle w:val="p-normal"/>
        <w:shd w:val="clear" w:color="auto" w:fill="FFFFFF"/>
        <w:spacing w:before="0" w:beforeAutospacing="0" w:after="0" w:afterAutospacing="0"/>
        <w:ind w:firstLine="450"/>
        <w:jc w:val="both"/>
        <w:rPr>
          <w:sz w:val="28"/>
          <w:szCs w:val="28"/>
        </w:rPr>
      </w:pPr>
      <w:r w:rsidRPr="00D703C6">
        <w:rPr>
          <w:rStyle w:val="h-normal"/>
          <w:sz w:val="28"/>
          <w:szCs w:val="28"/>
        </w:rPr>
        <w:t>формирования у граждан чувства ответственности за свое здоровье и здоровье окружающих.</w:t>
      </w:r>
    </w:p>
    <w:p w:rsidR="00E73A2A" w:rsidRPr="00D703C6" w:rsidRDefault="00E73A2A" w:rsidP="00E73A2A">
      <w:pPr>
        <w:pStyle w:val="p-normal"/>
        <w:shd w:val="clear" w:color="auto" w:fill="FFFFFF"/>
        <w:spacing w:before="0" w:beforeAutospacing="0" w:after="0" w:afterAutospacing="0"/>
        <w:ind w:firstLine="709"/>
        <w:jc w:val="both"/>
        <w:rPr>
          <w:sz w:val="28"/>
          <w:szCs w:val="28"/>
        </w:rPr>
      </w:pPr>
      <w:r w:rsidRPr="00D703C6">
        <w:rPr>
          <w:rStyle w:val="h-normal"/>
          <w:sz w:val="28"/>
          <w:szCs w:val="28"/>
        </w:rPr>
        <w:t>Государство ограничивает, а в отдельных случаях запрещает рекламу, направленную на продвижение товаров (работ, услуг), которые могут оказывать отрицательное воздействие на здоровье людей, в соответствии с законодательством Республики Беларусь о рекламе.</w:t>
      </w:r>
    </w:p>
    <w:p w:rsidR="00E73A2A" w:rsidRPr="00D703C6" w:rsidRDefault="00E73A2A" w:rsidP="00E73A2A">
      <w:pPr>
        <w:ind w:firstLine="709"/>
        <w:jc w:val="both"/>
        <w:rPr>
          <w:sz w:val="28"/>
          <w:szCs w:val="28"/>
        </w:rPr>
      </w:pPr>
      <w:r w:rsidRPr="00D703C6">
        <w:rPr>
          <w:sz w:val="28"/>
          <w:szCs w:val="28"/>
        </w:rPr>
        <w:t xml:space="preserve">В целях укрепления здоровья работников, улучшения их работоспособности, пропаганды здорового образа жизни многие организации предусматривают в своих локальных нормативных правовых актах проведение различных физкультурно-оздоровительных  и спортивно-массовых мероприятий  для работников. </w:t>
      </w:r>
    </w:p>
    <w:p w:rsidR="00E73A2A" w:rsidRPr="00D703C6" w:rsidRDefault="00E73A2A" w:rsidP="00E73A2A">
      <w:pPr>
        <w:ind w:firstLine="709"/>
        <w:jc w:val="both"/>
        <w:rPr>
          <w:sz w:val="28"/>
          <w:szCs w:val="28"/>
        </w:rPr>
      </w:pPr>
      <w:r w:rsidRPr="00D703C6">
        <w:rPr>
          <w:sz w:val="28"/>
          <w:szCs w:val="28"/>
        </w:rPr>
        <w:t>Генеральным соглашением между Правительством Республики Беларусь, республиканскими объединениями нанимателей и профсоюзов на 2019 - 2021 годы (заключено 19.12.2018) рекомендовано включать в коллективные договоры положения о том, что нанимателями производятся отчисления денежных средств профсоюзным организациям для проведения спортивных мероприятий,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 (п. п. 55.31 п. 55).</w:t>
      </w:r>
    </w:p>
    <w:p w:rsidR="00E73A2A" w:rsidRPr="00D703C6" w:rsidRDefault="00E73A2A" w:rsidP="00E73A2A">
      <w:pPr>
        <w:ind w:firstLine="709"/>
        <w:jc w:val="both"/>
        <w:rPr>
          <w:sz w:val="28"/>
          <w:szCs w:val="28"/>
        </w:rPr>
      </w:pPr>
      <w:r w:rsidRPr="00D703C6">
        <w:rPr>
          <w:sz w:val="28"/>
          <w:szCs w:val="28"/>
        </w:rPr>
        <w:t>Организации могут  приобретать для работников физкультурно-оздоровительные услуги как покупая абонементы, так и оплачивая такие услуги непосредственно по договору возмездного оказания услуг.</w:t>
      </w:r>
    </w:p>
    <w:p w:rsidR="00E73A2A" w:rsidRPr="00D703C6" w:rsidRDefault="00E73A2A" w:rsidP="00E73A2A">
      <w:pPr>
        <w:ind w:firstLine="709"/>
        <w:jc w:val="both"/>
        <w:rPr>
          <w:sz w:val="28"/>
          <w:szCs w:val="28"/>
        </w:rPr>
      </w:pPr>
    </w:p>
    <w:p w:rsidR="00E73A2A" w:rsidRPr="00D703C6" w:rsidRDefault="00E73A2A" w:rsidP="00096845">
      <w:pPr>
        <w:pStyle w:val="a4"/>
        <w:ind w:left="0" w:firstLine="709"/>
        <w:jc w:val="both"/>
        <w:rPr>
          <w:b/>
          <w:sz w:val="28"/>
          <w:szCs w:val="28"/>
        </w:rPr>
      </w:pPr>
    </w:p>
    <w:p w:rsidR="00096845" w:rsidRPr="00D703C6" w:rsidRDefault="00096845" w:rsidP="00096845">
      <w:pPr>
        <w:pStyle w:val="a4"/>
        <w:ind w:left="0" w:firstLine="709"/>
        <w:jc w:val="both"/>
        <w:rPr>
          <w:b/>
          <w:sz w:val="28"/>
          <w:szCs w:val="28"/>
        </w:rPr>
      </w:pPr>
      <w:r w:rsidRPr="00D703C6">
        <w:rPr>
          <w:b/>
          <w:sz w:val="28"/>
          <w:szCs w:val="28"/>
        </w:rPr>
        <w:t>О вступлении на территории Российской Федерации с 1 июля 2020 г. требований об обязательной маркировке лекарственных препаратов для медицинского применения, а также запрета на оборот немаркированных средствами идентификации табачной продукции (сигарет и папирос) и обувных товаров</w:t>
      </w:r>
    </w:p>
    <w:p w:rsidR="00096845" w:rsidRPr="00D703C6" w:rsidRDefault="00096845" w:rsidP="00096845">
      <w:pPr>
        <w:pStyle w:val="a4"/>
        <w:rPr>
          <w:sz w:val="28"/>
          <w:szCs w:val="28"/>
        </w:rPr>
      </w:pPr>
    </w:p>
    <w:p w:rsidR="00096845" w:rsidRPr="00D703C6" w:rsidRDefault="00096845" w:rsidP="00096845">
      <w:pPr>
        <w:pStyle w:val="a4"/>
        <w:ind w:left="0" w:firstLine="709"/>
        <w:jc w:val="both"/>
        <w:rPr>
          <w:color w:val="000000"/>
          <w:sz w:val="28"/>
          <w:szCs w:val="28"/>
        </w:rPr>
      </w:pPr>
      <w:r w:rsidRPr="00D703C6">
        <w:rPr>
          <w:color w:val="000000"/>
          <w:sz w:val="28"/>
          <w:szCs w:val="28"/>
        </w:rPr>
        <w:t xml:space="preserve">Министерство по налогам и сборам информирует, что в соответствии с Федеральным законом Российской Федерации от 12 апреля 2010 г. № 61-ФЗ «Об обращении лекарственных средств» и постановлениями Правительства Российской Федерации от 14 декабря 2018 г. № 1556, от 28 февраля 2019 г. № 224 и от 5 июля 2019 г. № 860 </w:t>
      </w:r>
      <w:r w:rsidRPr="00D703C6">
        <w:rPr>
          <w:color w:val="000000"/>
          <w:sz w:val="28"/>
          <w:szCs w:val="28"/>
        </w:rPr>
        <w:br/>
        <w:t>с 1 июля 2020 г. на территории Российской Федерации вступают в силу требования об обязательной маркировке средствами идентификации лекарственных препаратов для медицинского применения, а также запрет на оборот немаркированных средствами идентификации табачной продукции (сигарет и папирос) и обувных товаров.</w:t>
      </w:r>
    </w:p>
    <w:p w:rsidR="00096845" w:rsidRPr="00D703C6" w:rsidRDefault="00096845" w:rsidP="00096845">
      <w:pPr>
        <w:pStyle w:val="a4"/>
        <w:ind w:left="0" w:firstLine="709"/>
        <w:jc w:val="both"/>
        <w:rPr>
          <w:color w:val="000000"/>
          <w:sz w:val="28"/>
          <w:szCs w:val="28"/>
        </w:rPr>
      </w:pPr>
      <w:r w:rsidRPr="00D703C6">
        <w:rPr>
          <w:color w:val="000000"/>
          <w:sz w:val="28"/>
          <w:szCs w:val="28"/>
        </w:rPr>
        <w:t>В целях обеспечения беспрепятственного экспорта указанных товарных групп МНС обращает внимание на возможность осуществления экспортируемых товаров следующими способами.</w:t>
      </w:r>
    </w:p>
    <w:p w:rsidR="00096845" w:rsidRPr="00D703C6" w:rsidRDefault="00096845" w:rsidP="00096845">
      <w:pPr>
        <w:pStyle w:val="a4"/>
        <w:ind w:left="0" w:firstLine="709"/>
        <w:jc w:val="both"/>
        <w:rPr>
          <w:b/>
          <w:color w:val="000000"/>
          <w:sz w:val="28"/>
          <w:szCs w:val="28"/>
        </w:rPr>
      </w:pPr>
      <w:r w:rsidRPr="00D703C6">
        <w:rPr>
          <w:b/>
          <w:color w:val="000000"/>
          <w:sz w:val="28"/>
          <w:szCs w:val="28"/>
        </w:rPr>
        <w:t>Обувь.</w:t>
      </w:r>
    </w:p>
    <w:p w:rsidR="00096845" w:rsidRPr="00D703C6" w:rsidRDefault="00096845" w:rsidP="00096845">
      <w:pPr>
        <w:pStyle w:val="a4"/>
        <w:ind w:left="0" w:firstLine="709"/>
        <w:jc w:val="both"/>
        <w:rPr>
          <w:color w:val="000000"/>
          <w:sz w:val="28"/>
          <w:szCs w:val="28"/>
        </w:rPr>
      </w:pPr>
      <w:r w:rsidRPr="00D703C6">
        <w:rPr>
          <w:color w:val="000000"/>
          <w:sz w:val="28"/>
          <w:szCs w:val="28"/>
        </w:rPr>
        <w:t>1 вариант. Белорусский экспортер получает коды маркировки от российского контрагента – покупателя и наносит их на товар, отгружаемый в его адрес.</w:t>
      </w:r>
    </w:p>
    <w:p w:rsidR="00096845" w:rsidRPr="00D703C6" w:rsidRDefault="00096845" w:rsidP="00096845">
      <w:pPr>
        <w:pStyle w:val="a4"/>
        <w:ind w:left="0" w:firstLine="709"/>
        <w:jc w:val="both"/>
        <w:rPr>
          <w:color w:val="000000"/>
          <w:sz w:val="28"/>
          <w:szCs w:val="28"/>
        </w:rPr>
      </w:pPr>
      <w:r w:rsidRPr="00D703C6">
        <w:rPr>
          <w:color w:val="000000"/>
          <w:sz w:val="28"/>
          <w:szCs w:val="28"/>
        </w:rPr>
        <w:t>2 вариант. Получение кодов маркировки российского образца у оператора национальной системы маркировки товаров Республики Беларусь РУП «Издательство «Белбланкавыд».</w:t>
      </w:r>
    </w:p>
    <w:p w:rsidR="00096845" w:rsidRPr="00D703C6" w:rsidRDefault="00096845" w:rsidP="00096845">
      <w:pPr>
        <w:pStyle w:val="a4"/>
        <w:spacing w:line="280" w:lineRule="exact"/>
        <w:ind w:left="0" w:firstLine="709"/>
        <w:jc w:val="both"/>
        <w:rPr>
          <w:i/>
          <w:color w:val="000000"/>
          <w:sz w:val="28"/>
          <w:szCs w:val="28"/>
        </w:rPr>
      </w:pPr>
      <w:r w:rsidRPr="00D703C6">
        <w:rPr>
          <w:i/>
          <w:color w:val="000000"/>
          <w:sz w:val="28"/>
          <w:szCs w:val="28"/>
        </w:rPr>
        <w:t>Справочно. Контакты оператора и пошаговые инструкции по получению кодов маркировки российского образца и внесению соответствующей информации в национальную систему маркировки товаров Республики Беларусь размещены на сайте https://www.datamark.by/.</w:t>
      </w:r>
    </w:p>
    <w:p w:rsidR="00096845" w:rsidRPr="00D703C6" w:rsidRDefault="00096845" w:rsidP="00096845">
      <w:pPr>
        <w:pStyle w:val="a4"/>
        <w:ind w:left="0" w:firstLine="709"/>
        <w:jc w:val="both"/>
        <w:rPr>
          <w:color w:val="000000"/>
          <w:sz w:val="28"/>
          <w:szCs w:val="28"/>
        </w:rPr>
      </w:pPr>
      <w:r w:rsidRPr="00D703C6">
        <w:rPr>
          <w:color w:val="000000"/>
          <w:sz w:val="28"/>
          <w:szCs w:val="28"/>
        </w:rPr>
        <w:t>3 вариант. Получение кодов маркировки российским аффилированным филиалом белорусского субъекта хозяйствования для маркировки обуви, поставляемой в его адрес.</w:t>
      </w:r>
    </w:p>
    <w:p w:rsidR="00096845" w:rsidRPr="00D703C6" w:rsidRDefault="00096845" w:rsidP="00096845">
      <w:pPr>
        <w:pStyle w:val="a4"/>
        <w:ind w:left="0" w:firstLine="709"/>
        <w:jc w:val="both"/>
        <w:rPr>
          <w:b/>
          <w:color w:val="000000"/>
          <w:sz w:val="28"/>
          <w:szCs w:val="28"/>
        </w:rPr>
      </w:pPr>
      <w:r w:rsidRPr="00D703C6">
        <w:rPr>
          <w:b/>
          <w:color w:val="000000"/>
          <w:sz w:val="28"/>
          <w:szCs w:val="28"/>
        </w:rPr>
        <w:t>Лекарственные препараты для медицинского применения</w:t>
      </w:r>
    </w:p>
    <w:p w:rsidR="00096845" w:rsidRPr="00D703C6" w:rsidRDefault="00096845" w:rsidP="00096845">
      <w:pPr>
        <w:pStyle w:val="a4"/>
        <w:ind w:left="0" w:firstLine="709"/>
        <w:jc w:val="both"/>
        <w:rPr>
          <w:color w:val="000000"/>
          <w:sz w:val="28"/>
          <w:szCs w:val="28"/>
        </w:rPr>
      </w:pPr>
      <w:r w:rsidRPr="00D703C6">
        <w:rPr>
          <w:color w:val="000000"/>
          <w:sz w:val="28"/>
          <w:szCs w:val="28"/>
        </w:rPr>
        <w:t>1 вариант. Белорусский экспортер получает коды маркировки от российского контрагента – покупателя и наносит их на товар, отгружаемый в его адрес.</w:t>
      </w:r>
    </w:p>
    <w:p w:rsidR="00096845" w:rsidRPr="00D703C6" w:rsidRDefault="00096845" w:rsidP="00096845">
      <w:pPr>
        <w:pStyle w:val="a4"/>
        <w:ind w:left="0" w:firstLine="709"/>
        <w:jc w:val="both"/>
        <w:rPr>
          <w:color w:val="000000"/>
          <w:sz w:val="28"/>
          <w:szCs w:val="28"/>
        </w:rPr>
      </w:pPr>
      <w:r w:rsidRPr="00D703C6">
        <w:rPr>
          <w:color w:val="000000"/>
          <w:sz w:val="28"/>
          <w:szCs w:val="28"/>
        </w:rPr>
        <w:t>2 вариант. Белорусский производитель регистрируется в федеральной государственной информационной системе мониторинга движения лекарственных препаратов Российской Федерации и получает коды маркировки напрямую.</w:t>
      </w:r>
    </w:p>
    <w:p w:rsidR="00096845" w:rsidRPr="00D703C6" w:rsidRDefault="00096845" w:rsidP="00096845">
      <w:pPr>
        <w:pStyle w:val="a4"/>
        <w:ind w:left="0" w:firstLine="709"/>
        <w:jc w:val="both"/>
        <w:rPr>
          <w:color w:val="000000"/>
          <w:sz w:val="28"/>
          <w:szCs w:val="28"/>
        </w:rPr>
      </w:pPr>
      <w:r w:rsidRPr="00D703C6">
        <w:rPr>
          <w:color w:val="000000"/>
          <w:sz w:val="28"/>
          <w:szCs w:val="28"/>
        </w:rPr>
        <w:t>3 вариант. Получение кодов маркировки российским аффилированным филиалом белорусского субъекта хозяйствования для маркировки лекарственных препаратов, поставляемых в его адрес.</w:t>
      </w:r>
    </w:p>
    <w:p w:rsidR="00096845" w:rsidRPr="00D703C6" w:rsidRDefault="00096845" w:rsidP="00096845">
      <w:pPr>
        <w:pStyle w:val="a4"/>
        <w:ind w:left="0" w:firstLine="709"/>
        <w:jc w:val="both"/>
        <w:rPr>
          <w:b/>
          <w:color w:val="000000"/>
          <w:sz w:val="28"/>
          <w:szCs w:val="28"/>
        </w:rPr>
      </w:pPr>
      <w:r w:rsidRPr="00D703C6">
        <w:rPr>
          <w:b/>
          <w:color w:val="000000"/>
          <w:sz w:val="28"/>
          <w:szCs w:val="28"/>
        </w:rPr>
        <w:t>Табачная продукция (сигареты и папиросы).</w:t>
      </w:r>
    </w:p>
    <w:p w:rsidR="00096845" w:rsidRPr="00D703C6" w:rsidRDefault="00096845" w:rsidP="00096845">
      <w:pPr>
        <w:pStyle w:val="a4"/>
        <w:ind w:left="0" w:firstLine="709"/>
        <w:jc w:val="both"/>
        <w:rPr>
          <w:color w:val="000000"/>
          <w:sz w:val="28"/>
          <w:szCs w:val="28"/>
        </w:rPr>
      </w:pPr>
      <w:r w:rsidRPr="00D703C6">
        <w:rPr>
          <w:color w:val="000000"/>
          <w:sz w:val="28"/>
          <w:szCs w:val="28"/>
        </w:rPr>
        <w:t>1 вариант. Белорусский экспортер получает коды маркировки от российского контрагента – покупателя и наносит их на товар, отгружаемый в его адрес.</w:t>
      </w:r>
    </w:p>
    <w:p w:rsidR="00096845" w:rsidRPr="00D703C6" w:rsidRDefault="00096845" w:rsidP="00096845">
      <w:pPr>
        <w:pStyle w:val="a4"/>
        <w:ind w:left="0" w:firstLine="709"/>
        <w:jc w:val="both"/>
        <w:rPr>
          <w:color w:val="000000"/>
          <w:sz w:val="28"/>
          <w:szCs w:val="28"/>
        </w:rPr>
      </w:pPr>
      <w:r w:rsidRPr="00D703C6">
        <w:rPr>
          <w:color w:val="000000"/>
          <w:sz w:val="28"/>
          <w:szCs w:val="28"/>
        </w:rPr>
        <w:t>2 вариант. Получение кодов маркировки российским аффилированным филиалом белорусского субъекта хозяйствования для маркировки табачной продукции, поставляемой в его адрес.</w:t>
      </w:r>
    </w:p>
    <w:p w:rsidR="00096845" w:rsidRPr="00D703C6" w:rsidRDefault="00096845" w:rsidP="00096845">
      <w:pPr>
        <w:pStyle w:val="a4"/>
        <w:ind w:left="0" w:firstLine="709"/>
        <w:jc w:val="both"/>
        <w:rPr>
          <w:b/>
          <w:color w:val="000000"/>
          <w:sz w:val="28"/>
          <w:szCs w:val="28"/>
        </w:rPr>
      </w:pPr>
    </w:p>
    <w:p w:rsidR="00096845" w:rsidRPr="00D703C6" w:rsidRDefault="00096845" w:rsidP="00096845">
      <w:pPr>
        <w:spacing w:after="200" w:line="276" w:lineRule="auto"/>
        <w:rPr>
          <w:color w:val="000000"/>
          <w:sz w:val="28"/>
          <w:szCs w:val="28"/>
        </w:rPr>
      </w:pPr>
    </w:p>
    <w:p w:rsidR="00096845" w:rsidRPr="00D703C6" w:rsidRDefault="00096845" w:rsidP="00096845">
      <w:pPr>
        <w:pStyle w:val="a4"/>
        <w:ind w:left="0" w:firstLine="709"/>
        <w:jc w:val="center"/>
        <w:rPr>
          <w:b/>
          <w:sz w:val="28"/>
          <w:szCs w:val="28"/>
        </w:rPr>
      </w:pPr>
      <w:r w:rsidRPr="00D703C6">
        <w:rPr>
          <w:b/>
          <w:sz w:val="28"/>
          <w:szCs w:val="28"/>
        </w:rPr>
        <w:t>О ПОЛУЧЕНИИ КОДОВ МАРКИРОВКИ РОССИЙСКОГО ОБРАЗЦА</w:t>
      </w:r>
    </w:p>
    <w:p w:rsidR="00096845" w:rsidRPr="00D703C6" w:rsidRDefault="00096845" w:rsidP="00096845">
      <w:pPr>
        <w:pStyle w:val="a4"/>
        <w:jc w:val="center"/>
        <w:rPr>
          <w:sz w:val="28"/>
          <w:szCs w:val="28"/>
        </w:rPr>
      </w:pPr>
    </w:p>
    <w:p w:rsidR="00096845" w:rsidRPr="00D703C6" w:rsidRDefault="00096845" w:rsidP="00096845">
      <w:pPr>
        <w:pStyle w:val="a4"/>
        <w:ind w:left="0" w:firstLine="709"/>
        <w:jc w:val="both"/>
        <w:rPr>
          <w:color w:val="000000"/>
          <w:sz w:val="28"/>
          <w:szCs w:val="28"/>
        </w:rPr>
      </w:pPr>
      <w:r w:rsidRPr="00D703C6">
        <w:rPr>
          <w:color w:val="000000"/>
          <w:sz w:val="28"/>
          <w:szCs w:val="28"/>
        </w:rPr>
        <w:t xml:space="preserve">Министерство по налогам и сборам информирует, что во исполнение решений Совета Евразийской экономической комиссии от 18.11.2019 </w:t>
      </w:r>
      <w:r w:rsidRPr="00D703C6">
        <w:rPr>
          <w:color w:val="000000"/>
          <w:sz w:val="28"/>
          <w:szCs w:val="28"/>
        </w:rPr>
        <w:br/>
      </w:r>
      <w:r w:rsidRPr="00D703C6">
        <w:rPr>
          <w:sz w:val="28"/>
          <w:szCs w:val="28"/>
        </w:rPr>
        <w:t>№ 127 «О введении маркировки товаров легкой промышленности средствами идентификации», № 128 «О введении маркировки духов и туалетной воды средствами идентификации», № 129 «О введении маркировки шин и покрышек пневматических резиновых новых средствами идентификации», № 130 «О введении маркировки фотокамер (кроме кинокамер), фотовспышек и ламп-вспышек средствами идентификации» национальным оператором системы маркировки Республики Беларусь РУП «Издательство «Белбланкавыд» с 01.07.2020 для белорусских субъектов хозяйствования, осуществляющих экспорт указанных товаров на территорию Российской Федерации, реализована возможность для получения кодов маркировки российского образца.</w:t>
      </w:r>
    </w:p>
    <w:p w:rsidR="00096845" w:rsidRPr="00D703C6" w:rsidRDefault="00096845" w:rsidP="00096845">
      <w:pPr>
        <w:pStyle w:val="a4"/>
        <w:ind w:left="0" w:firstLine="709"/>
        <w:jc w:val="both"/>
        <w:rPr>
          <w:color w:val="000000"/>
          <w:sz w:val="28"/>
          <w:szCs w:val="28"/>
        </w:rPr>
      </w:pPr>
    </w:p>
    <w:p w:rsidR="00096845" w:rsidRPr="00D703C6" w:rsidRDefault="00096845" w:rsidP="00096845">
      <w:pPr>
        <w:pStyle w:val="a4"/>
        <w:ind w:left="0" w:firstLine="709"/>
        <w:jc w:val="both"/>
        <w:rPr>
          <w:color w:val="000000"/>
          <w:sz w:val="28"/>
          <w:szCs w:val="28"/>
        </w:rPr>
      </w:pPr>
      <w:r w:rsidRPr="00D703C6">
        <w:rPr>
          <w:color w:val="000000"/>
          <w:sz w:val="28"/>
          <w:szCs w:val="28"/>
        </w:rPr>
        <w:t>Для получения кодов маркировки российского образца субъектам хозяйствования необходимо:</w:t>
      </w:r>
    </w:p>
    <w:p w:rsidR="00096845" w:rsidRPr="00D703C6" w:rsidRDefault="00096845" w:rsidP="00096845">
      <w:pPr>
        <w:pStyle w:val="a4"/>
        <w:ind w:left="0" w:firstLine="709"/>
        <w:jc w:val="both"/>
        <w:rPr>
          <w:color w:val="000000"/>
          <w:sz w:val="28"/>
          <w:szCs w:val="28"/>
        </w:rPr>
      </w:pPr>
      <w:r w:rsidRPr="00D703C6">
        <w:rPr>
          <w:color w:val="000000"/>
          <w:sz w:val="28"/>
          <w:szCs w:val="28"/>
        </w:rPr>
        <w:t>достичь договоренности с российским контрагентом (покупателем) о поставке промаркированных товаров;</w:t>
      </w:r>
    </w:p>
    <w:p w:rsidR="00096845" w:rsidRPr="00D703C6" w:rsidRDefault="00096845" w:rsidP="00096845">
      <w:pPr>
        <w:pStyle w:val="a4"/>
        <w:ind w:left="0" w:firstLine="709"/>
        <w:jc w:val="both"/>
        <w:rPr>
          <w:color w:val="000000"/>
          <w:sz w:val="28"/>
          <w:szCs w:val="28"/>
        </w:rPr>
      </w:pPr>
      <w:r w:rsidRPr="00D703C6">
        <w:rPr>
          <w:color w:val="000000"/>
          <w:sz w:val="28"/>
          <w:szCs w:val="28"/>
        </w:rPr>
        <w:t>обратиться к Оператору для заключения договора;</w:t>
      </w:r>
    </w:p>
    <w:p w:rsidR="00096845" w:rsidRPr="00D703C6" w:rsidRDefault="00096845" w:rsidP="00096845">
      <w:pPr>
        <w:pStyle w:val="a4"/>
        <w:ind w:left="0" w:firstLine="709"/>
        <w:jc w:val="both"/>
        <w:rPr>
          <w:color w:val="000000"/>
          <w:sz w:val="28"/>
          <w:szCs w:val="28"/>
        </w:rPr>
      </w:pPr>
      <w:r w:rsidRPr="00D703C6">
        <w:rPr>
          <w:color w:val="000000"/>
          <w:sz w:val="28"/>
          <w:szCs w:val="28"/>
        </w:rPr>
        <w:t>зарегистрироваться в АИС «Электронный знак»;</w:t>
      </w:r>
    </w:p>
    <w:p w:rsidR="00096845" w:rsidRPr="00D703C6" w:rsidRDefault="00096845" w:rsidP="00096845">
      <w:pPr>
        <w:pStyle w:val="a4"/>
        <w:ind w:left="0" w:firstLine="709"/>
        <w:jc w:val="both"/>
        <w:rPr>
          <w:color w:val="000000"/>
          <w:sz w:val="28"/>
          <w:szCs w:val="28"/>
        </w:rPr>
      </w:pPr>
      <w:r w:rsidRPr="00D703C6">
        <w:rPr>
          <w:color w:val="000000"/>
          <w:sz w:val="28"/>
          <w:szCs w:val="28"/>
        </w:rPr>
        <w:t>в установленном порядке получить GTIN на маркируемые товары (в случае его отсутствия);</w:t>
      </w:r>
    </w:p>
    <w:p w:rsidR="00096845" w:rsidRPr="00D703C6" w:rsidRDefault="00096845" w:rsidP="00096845">
      <w:pPr>
        <w:pStyle w:val="a4"/>
        <w:ind w:left="0" w:firstLine="709"/>
        <w:jc w:val="both"/>
        <w:rPr>
          <w:color w:val="000000"/>
          <w:sz w:val="28"/>
          <w:szCs w:val="28"/>
        </w:rPr>
      </w:pPr>
      <w:r w:rsidRPr="00D703C6">
        <w:rPr>
          <w:color w:val="000000"/>
          <w:sz w:val="28"/>
          <w:szCs w:val="28"/>
        </w:rPr>
        <w:t>описать маркируемые товары в межведомственной распределенной информационной системе «Банк данных электронных паспортов товаров» (в случае если ранее такие товары не были описаны);</w:t>
      </w:r>
    </w:p>
    <w:p w:rsidR="00096845" w:rsidRPr="00D703C6" w:rsidRDefault="00096845" w:rsidP="00096845">
      <w:pPr>
        <w:pStyle w:val="a4"/>
        <w:ind w:left="0" w:firstLine="709"/>
        <w:jc w:val="both"/>
        <w:rPr>
          <w:color w:val="000000"/>
          <w:sz w:val="28"/>
          <w:szCs w:val="28"/>
        </w:rPr>
      </w:pPr>
      <w:r w:rsidRPr="00D703C6">
        <w:rPr>
          <w:color w:val="000000"/>
          <w:sz w:val="28"/>
          <w:szCs w:val="28"/>
        </w:rPr>
        <w:t>заказать коды маркировки;</w:t>
      </w:r>
    </w:p>
    <w:p w:rsidR="00096845" w:rsidRPr="00D703C6" w:rsidRDefault="00096845" w:rsidP="00096845">
      <w:pPr>
        <w:pStyle w:val="a4"/>
        <w:ind w:left="0" w:firstLine="709"/>
        <w:jc w:val="both"/>
        <w:rPr>
          <w:color w:val="000000"/>
          <w:sz w:val="28"/>
          <w:szCs w:val="28"/>
        </w:rPr>
      </w:pPr>
      <w:r w:rsidRPr="00D703C6">
        <w:rPr>
          <w:color w:val="000000"/>
          <w:sz w:val="28"/>
          <w:szCs w:val="28"/>
        </w:rPr>
        <w:t>промаркировать товары;</w:t>
      </w:r>
    </w:p>
    <w:p w:rsidR="00096845" w:rsidRPr="00D703C6" w:rsidRDefault="00096845" w:rsidP="00096845">
      <w:pPr>
        <w:pStyle w:val="a4"/>
        <w:ind w:left="0" w:firstLine="709"/>
        <w:jc w:val="both"/>
        <w:rPr>
          <w:color w:val="000000"/>
          <w:sz w:val="28"/>
          <w:szCs w:val="28"/>
        </w:rPr>
      </w:pPr>
      <w:r w:rsidRPr="00D703C6">
        <w:rPr>
          <w:color w:val="000000"/>
          <w:sz w:val="28"/>
          <w:szCs w:val="28"/>
        </w:rPr>
        <w:t>передать в АИС «Электронный знак» информацию об отгрузке товаров в Российскую Федерацию.</w:t>
      </w:r>
    </w:p>
    <w:p w:rsidR="00096845" w:rsidRPr="00D703C6" w:rsidRDefault="00096845" w:rsidP="00096845">
      <w:pPr>
        <w:pStyle w:val="a4"/>
        <w:ind w:left="0" w:firstLine="709"/>
        <w:jc w:val="both"/>
        <w:rPr>
          <w:color w:val="000000"/>
          <w:sz w:val="28"/>
          <w:szCs w:val="28"/>
        </w:rPr>
      </w:pPr>
      <w:r w:rsidRPr="00D703C6">
        <w:rPr>
          <w:color w:val="000000"/>
          <w:sz w:val="28"/>
          <w:szCs w:val="28"/>
        </w:rPr>
        <w:t>Контакты Оператора и пошаговые инструкции по получению кодов маркировки российского образца и внесению соответствующей информации в АИС «Электронный знак» размещены на сайте </w:t>
      </w:r>
      <w:hyperlink r:id="rId41" w:history="1">
        <w:r w:rsidRPr="00D703C6">
          <w:rPr>
            <w:color w:val="000000"/>
            <w:sz w:val="28"/>
            <w:szCs w:val="28"/>
          </w:rPr>
          <w:t>https://www.datamark.by/</w:t>
        </w:r>
      </w:hyperlink>
      <w:r w:rsidRPr="00D703C6">
        <w:rPr>
          <w:color w:val="000000"/>
          <w:sz w:val="28"/>
          <w:szCs w:val="28"/>
        </w:rPr>
        <w:t>.</w:t>
      </w:r>
    </w:p>
    <w:p w:rsidR="00096845" w:rsidRPr="00D703C6" w:rsidRDefault="00096845" w:rsidP="00096845">
      <w:pPr>
        <w:pStyle w:val="a4"/>
        <w:ind w:left="0" w:firstLine="709"/>
        <w:jc w:val="both"/>
        <w:rPr>
          <w:color w:val="000000"/>
          <w:sz w:val="28"/>
          <w:szCs w:val="28"/>
        </w:rPr>
      </w:pPr>
      <w:r w:rsidRPr="00D703C6">
        <w:rPr>
          <w:color w:val="000000"/>
          <w:sz w:val="28"/>
          <w:szCs w:val="28"/>
        </w:rPr>
        <w:t xml:space="preserve">Информация о порядке получения GTIN и описании маркируемых товаров в межведомственной распределенной информационной системе «Банк данных электронных паспортов товаров» размещена на сайте </w:t>
      </w:r>
      <w:r w:rsidRPr="00D703C6">
        <w:rPr>
          <w:sz w:val="28"/>
          <w:szCs w:val="28"/>
        </w:rPr>
        <w:t>http://epass.by/.</w:t>
      </w:r>
    </w:p>
    <w:p w:rsidR="00096845" w:rsidRPr="00D703C6" w:rsidRDefault="00096845" w:rsidP="003C7F3D">
      <w:pPr>
        <w:ind w:firstLine="709"/>
        <w:jc w:val="center"/>
        <w:rPr>
          <w:b/>
          <w:bCs/>
          <w:sz w:val="28"/>
          <w:szCs w:val="28"/>
        </w:rPr>
      </w:pPr>
    </w:p>
    <w:p w:rsidR="00096845" w:rsidRPr="00D703C6" w:rsidRDefault="00096845" w:rsidP="003C7F3D">
      <w:pPr>
        <w:ind w:firstLine="709"/>
        <w:jc w:val="center"/>
        <w:rPr>
          <w:b/>
          <w:bCs/>
          <w:sz w:val="28"/>
          <w:szCs w:val="28"/>
        </w:rPr>
      </w:pPr>
    </w:p>
    <w:p w:rsidR="003C7F3D" w:rsidRPr="00D703C6" w:rsidRDefault="003C7F3D" w:rsidP="003C7F3D">
      <w:pPr>
        <w:ind w:firstLine="709"/>
        <w:jc w:val="center"/>
        <w:rPr>
          <w:b/>
          <w:bCs/>
          <w:sz w:val="28"/>
          <w:szCs w:val="28"/>
        </w:rPr>
      </w:pPr>
      <w:r w:rsidRPr="00D703C6">
        <w:rPr>
          <w:b/>
          <w:bCs/>
          <w:sz w:val="28"/>
          <w:szCs w:val="28"/>
        </w:rPr>
        <w:t>ВНИМАНИЮ ПЛАТЕЛЬЩИКОВ ЕДИНОГО НАЛОГА!!!</w:t>
      </w:r>
    </w:p>
    <w:p w:rsidR="003C7F3D" w:rsidRPr="00D703C6" w:rsidRDefault="003C7F3D" w:rsidP="003C7F3D">
      <w:pPr>
        <w:ind w:firstLine="709"/>
        <w:jc w:val="center"/>
        <w:rPr>
          <w:b/>
          <w:bCs/>
          <w:sz w:val="28"/>
          <w:szCs w:val="28"/>
        </w:rPr>
      </w:pPr>
    </w:p>
    <w:p w:rsidR="003C7F3D" w:rsidRPr="00D703C6" w:rsidRDefault="003C7F3D" w:rsidP="003C7F3D">
      <w:pPr>
        <w:autoSpaceDE w:val="0"/>
        <w:autoSpaceDN w:val="0"/>
        <w:adjustRightInd w:val="0"/>
        <w:ind w:firstLine="709"/>
        <w:jc w:val="both"/>
        <w:rPr>
          <w:sz w:val="28"/>
          <w:szCs w:val="28"/>
        </w:rPr>
      </w:pPr>
      <w:r w:rsidRPr="00D703C6">
        <w:rPr>
          <w:sz w:val="28"/>
          <w:szCs w:val="28"/>
        </w:rPr>
        <w:t xml:space="preserve">Инспекция Министерства по налогам и сборам Республики Беларусь по Витебскому району сообщает, что пунктом 3 Указа Президента Республики Беларусь от 24.04.2020 №143 «О поддержке экономики» (далее – Указ) рекомендовано областным и Минскому городскому Советам депутатов в течение II и III кварталов 2020 г. уменьшать до 2 раз размер применяемых в этот период ставок единого налога, исходя из которых в соответствии с </w:t>
      </w:r>
      <w:hyperlink r:id="rId42" w:history="1">
        <w:r w:rsidRPr="00D703C6">
          <w:rPr>
            <w:sz w:val="28"/>
            <w:szCs w:val="28"/>
          </w:rPr>
          <w:t>пунктом 9 статьи 4</w:t>
        </w:r>
      </w:hyperlink>
      <w:r w:rsidRPr="00D703C6">
        <w:rPr>
          <w:sz w:val="28"/>
          <w:szCs w:val="28"/>
        </w:rPr>
        <w:t xml:space="preserve"> Закона Республики Беларусь от 30 декабря 2018 г. № 159-З «О внесении изменений и дополнений в некоторые законы Республики Беларусь» (далее – Закон) производятся исчисление и уплата единого налога в 2020 году.</w:t>
      </w:r>
    </w:p>
    <w:p w:rsidR="003C7F3D" w:rsidRPr="00D703C6" w:rsidRDefault="003C7F3D" w:rsidP="003C7F3D">
      <w:pPr>
        <w:ind w:firstLine="709"/>
        <w:jc w:val="both"/>
        <w:rPr>
          <w:sz w:val="28"/>
          <w:szCs w:val="28"/>
        </w:rPr>
      </w:pPr>
      <w:r w:rsidRPr="00D703C6">
        <w:rPr>
          <w:sz w:val="28"/>
          <w:szCs w:val="28"/>
        </w:rPr>
        <w:t xml:space="preserve">Решением Витебского областного Совета депутатов №157 от 12.05.2020  уменьшены в </w:t>
      </w:r>
      <w:r w:rsidRPr="00D703C6">
        <w:rPr>
          <w:sz w:val="28"/>
          <w:szCs w:val="28"/>
          <w:lang w:val="en-US"/>
        </w:rPr>
        <w:t>II</w:t>
      </w:r>
      <w:r w:rsidRPr="00D703C6">
        <w:rPr>
          <w:sz w:val="28"/>
          <w:szCs w:val="28"/>
        </w:rPr>
        <w:t xml:space="preserve"> и </w:t>
      </w:r>
      <w:r w:rsidRPr="00D703C6">
        <w:rPr>
          <w:sz w:val="28"/>
          <w:szCs w:val="28"/>
          <w:lang w:val="en-US"/>
        </w:rPr>
        <w:t>III</w:t>
      </w:r>
      <w:r w:rsidRPr="00D703C6">
        <w:rPr>
          <w:sz w:val="28"/>
          <w:szCs w:val="28"/>
        </w:rPr>
        <w:t xml:space="preserve"> кварталах 2020 года </w:t>
      </w:r>
      <w:r w:rsidRPr="00D703C6">
        <w:rPr>
          <w:sz w:val="28"/>
          <w:szCs w:val="28"/>
          <w:u w:val="single"/>
        </w:rPr>
        <w:t>в два раза</w:t>
      </w:r>
      <w:r w:rsidRPr="00D703C6">
        <w:rPr>
          <w:sz w:val="28"/>
          <w:szCs w:val="28"/>
        </w:rPr>
        <w:t xml:space="preserve"> размер применяемых в этот период ставок единого налога с индивидуальных предпринимателей и иных физических лиц (далее – единый налог). Решение распространяет действие на отношения, возникшие с 1 апреля 2020 г.</w:t>
      </w:r>
    </w:p>
    <w:p w:rsidR="003C7F3D" w:rsidRPr="00D703C6" w:rsidRDefault="003C7F3D" w:rsidP="003C7F3D">
      <w:pPr>
        <w:autoSpaceDE w:val="0"/>
        <w:autoSpaceDN w:val="0"/>
        <w:adjustRightInd w:val="0"/>
        <w:ind w:firstLine="709"/>
        <w:jc w:val="both"/>
        <w:rPr>
          <w:sz w:val="28"/>
          <w:szCs w:val="28"/>
        </w:rPr>
      </w:pPr>
      <w:r w:rsidRPr="00D703C6">
        <w:rPr>
          <w:sz w:val="28"/>
          <w:szCs w:val="28"/>
        </w:rPr>
        <w:t xml:space="preserve">Пунктом 14 статьи 342 Налогового кодекса Республики Беларусь (далее – НК) установлено, что при превышении валовой выручки над сорокакратной суммой единого налога за соответствующий отчетный период без учета норм </w:t>
      </w:r>
      <w:hyperlink r:id="rId43" w:history="1">
        <w:r w:rsidRPr="00D703C6">
          <w:rPr>
            <w:sz w:val="28"/>
            <w:szCs w:val="28"/>
          </w:rPr>
          <w:t>пунктов 1</w:t>
        </w:r>
      </w:hyperlink>
      <w:r w:rsidRPr="00D703C6">
        <w:rPr>
          <w:sz w:val="28"/>
          <w:szCs w:val="28"/>
        </w:rPr>
        <w:t xml:space="preserve"> и </w:t>
      </w:r>
      <w:hyperlink r:id="rId44" w:history="1">
        <w:r w:rsidRPr="00D703C6">
          <w:rPr>
            <w:sz w:val="28"/>
            <w:szCs w:val="28"/>
          </w:rPr>
          <w:t>2 статьи 340</w:t>
        </w:r>
      </w:hyperlink>
      <w:r w:rsidRPr="00D703C6">
        <w:rPr>
          <w:sz w:val="28"/>
          <w:szCs w:val="28"/>
        </w:rPr>
        <w:t xml:space="preserve"> НК индивидуальными предпринимателями исчисляется доплата единого налога в размере 5 процентов с суммы такого превышения.</w:t>
      </w:r>
    </w:p>
    <w:p w:rsidR="003C7F3D" w:rsidRPr="00D703C6" w:rsidRDefault="003C7F3D" w:rsidP="003C7F3D">
      <w:pPr>
        <w:ind w:firstLine="709"/>
        <w:jc w:val="both"/>
        <w:rPr>
          <w:sz w:val="28"/>
          <w:szCs w:val="28"/>
        </w:rPr>
      </w:pPr>
      <w:r w:rsidRPr="00D703C6">
        <w:rPr>
          <w:sz w:val="28"/>
          <w:szCs w:val="28"/>
        </w:rPr>
        <w:t xml:space="preserve">В связи со снижением  размера ставок единого налога, определение индивидуальными предпринимателями за II и III кварталы 2020 г. сорокакратной суммы единого налога, предусмотренной пунктом 14 статьи 342 НК, производится исходя из размера ставок единого налога, определяемых в соответствии с пунктом 9 статьи 4 Закона Республики Беларусь от 30 декабря 2018 г. № 159-З «О внесении изменений и дополнений в некоторые законы Республики Беларусь», </w:t>
      </w:r>
      <w:r w:rsidRPr="00D703C6">
        <w:rPr>
          <w:sz w:val="28"/>
          <w:szCs w:val="28"/>
          <w:u w:val="single"/>
        </w:rPr>
        <w:t>без учета снижения размера ставок</w:t>
      </w:r>
      <w:r w:rsidRPr="00D703C6">
        <w:rPr>
          <w:sz w:val="28"/>
          <w:szCs w:val="28"/>
        </w:rPr>
        <w:t>, предусмотренного решением.</w:t>
      </w:r>
    </w:p>
    <w:p w:rsidR="003C7F3D" w:rsidRPr="00D703C6" w:rsidRDefault="003C7F3D" w:rsidP="003C7F3D">
      <w:pPr>
        <w:jc w:val="both"/>
        <w:rPr>
          <w:sz w:val="28"/>
          <w:szCs w:val="28"/>
        </w:rPr>
      </w:pPr>
    </w:p>
    <w:p w:rsidR="003C7F3D" w:rsidRPr="00D703C6" w:rsidRDefault="003C7F3D" w:rsidP="00DB74F6">
      <w:pPr>
        <w:keepNext/>
        <w:ind w:firstLine="709"/>
        <w:jc w:val="center"/>
        <w:outlineLvl w:val="2"/>
        <w:rPr>
          <w:b/>
          <w:sz w:val="28"/>
          <w:szCs w:val="28"/>
        </w:rPr>
      </w:pPr>
    </w:p>
    <w:p w:rsidR="00DB74F6" w:rsidRPr="00D703C6" w:rsidRDefault="00DB74F6" w:rsidP="00DB74F6">
      <w:pPr>
        <w:keepNext/>
        <w:ind w:firstLine="709"/>
        <w:jc w:val="center"/>
        <w:outlineLvl w:val="2"/>
        <w:rPr>
          <w:b/>
          <w:sz w:val="28"/>
          <w:szCs w:val="28"/>
        </w:rPr>
      </w:pPr>
      <w:r w:rsidRPr="00D703C6">
        <w:rPr>
          <w:b/>
          <w:sz w:val="28"/>
          <w:szCs w:val="28"/>
        </w:rPr>
        <w:t xml:space="preserve">ВНИМАНИЮ ПЛАТЕЛЬЩИКОВ, </w:t>
      </w:r>
    </w:p>
    <w:p w:rsidR="00DB74F6" w:rsidRPr="00D703C6" w:rsidRDefault="00DB74F6" w:rsidP="00DB74F6">
      <w:pPr>
        <w:keepNext/>
        <w:ind w:firstLine="709"/>
        <w:jc w:val="center"/>
        <w:outlineLvl w:val="2"/>
        <w:rPr>
          <w:b/>
          <w:sz w:val="28"/>
          <w:szCs w:val="28"/>
        </w:rPr>
      </w:pPr>
      <w:r w:rsidRPr="00D703C6">
        <w:rPr>
          <w:b/>
          <w:sz w:val="28"/>
          <w:szCs w:val="28"/>
        </w:rPr>
        <w:t>ОСУЩЕСТВЛЯЮЩИХ ПРОИЗВОДСТВО И ЭКСПОРТ ТОВАРОВ В РОССИЙСКУЮ ФЕДЕРАЦИЮ!!!</w:t>
      </w:r>
    </w:p>
    <w:p w:rsidR="00DB74F6" w:rsidRPr="00D703C6" w:rsidRDefault="00DB74F6" w:rsidP="00DB74F6">
      <w:pPr>
        <w:ind w:firstLine="720"/>
        <w:jc w:val="both"/>
        <w:rPr>
          <w:sz w:val="28"/>
          <w:szCs w:val="28"/>
        </w:rPr>
      </w:pPr>
      <w:r w:rsidRPr="00D703C6">
        <w:rPr>
          <w:sz w:val="28"/>
          <w:szCs w:val="28"/>
        </w:rPr>
        <w:t xml:space="preserve">Инспекция МНС по Витебскому району сообщает, что на официальном сайте Евразийской экономической комиссии (далее – ЕЭК) 13.05.2020 опубликованы решения Совета ЕЭК от 18.11.2019 № 127 </w:t>
      </w:r>
      <w:r w:rsidRPr="00D703C6">
        <w:rPr>
          <w:sz w:val="28"/>
          <w:szCs w:val="28"/>
        </w:rPr>
        <w:br/>
        <w:t>«О введении маркировки товаров легкой промышленности средствами идентификации», № 128 «О введении маркировки духов и туалетной воды средствами идентификации», № 129 «О введении маркировки шин и покрышек пневматических резиновых новых средствами идентификации», № 130 «О введении маркировки фотокамер (кроме кинокамер), фотовспышек и ламп-вспышек средствами идентификации» (далее – решения), которые вступают в силу с 12.06.2020.</w:t>
      </w:r>
    </w:p>
    <w:p w:rsidR="00DB74F6" w:rsidRPr="00D703C6" w:rsidRDefault="00DB74F6" w:rsidP="00DB74F6">
      <w:pPr>
        <w:ind w:firstLine="720"/>
        <w:jc w:val="both"/>
        <w:rPr>
          <w:sz w:val="28"/>
          <w:szCs w:val="28"/>
        </w:rPr>
      </w:pPr>
      <w:r w:rsidRPr="00D703C6">
        <w:rPr>
          <w:sz w:val="28"/>
          <w:szCs w:val="28"/>
        </w:rPr>
        <w:t>Решениями, в том числе, установлена возможность получения кодов маркировки российского образца субъектами хозяйствования других государств-членов Евразийского экономического союза, на территории которых такая маркировка не введена.</w:t>
      </w:r>
    </w:p>
    <w:p w:rsidR="00DB74F6" w:rsidRPr="00D703C6" w:rsidRDefault="00DB74F6" w:rsidP="00DB74F6">
      <w:pPr>
        <w:ind w:firstLine="720"/>
        <w:jc w:val="both"/>
        <w:rPr>
          <w:sz w:val="28"/>
          <w:szCs w:val="28"/>
        </w:rPr>
      </w:pPr>
      <w:r w:rsidRPr="00D703C6">
        <w:rPr>
          <w:sz w:val="28"/>
          <w:szCs w:val="28"/>
        </w:rPr>
        <w:t>По информации, представленной Министерством финансов, оператор национальной системы маркировки товаров (РУП «Издательство «Белбланкавыд») находится в высокой степени готовности к началу промышленной эксплуатации государственной автоматизированной системы «Электронный знак» в части выдачи кодов маркировки российского образца субъектам хозяйствования Республики Беларусь, осуществляющим экспорт в Российскую Федерацию товаров, в отношении которых приняты решения. При этом обращаем внимание, что выдача кодов маркировки может осуществляться только с момента вступления решений в силу (с 12.06.2020).</w:t>
      </w:r>
    </w:p>
    <w:p w:rsidR="00DB74F6" w:rsidRPr="00D703C6" w:rsidRDefault="00DB74F6" w:rsidP="00DB74F6">
      <w:pPr>
        <w:ind w:firstLine="720"/>
        <w:jc w:val="both"/>
        <w:rPr>
          <w:sz w:val="28"/>
          <w:szCs w:val="28"/>
        </w:rPr>
      </w:pPr>
      <w:r w:rsidRPr="00D703C6">
        <w:rPr>
          <w:sz w:val="28"/>
          <w:szCs w:val="28"/>
        </w:rPr>
        <w:t xml:space="preserve">Для заключения соответствующих договоров и осуществления иных организационно-технических мероприятий в целях подготовки к началу маркировки продукции заинтересованным можно обращаться в </w:t>
      </w:r>
      <w:r w:rsidRPr="00D703C6">
        <w:rPr>
          <w:sz w:val="28"/>
          <w:szCs w:val="28"/>
        </w:rPr>
        <w:br/>
        <w:t>РУП «Издательство «Белбланкавыд».</w:t>
      </w:r>
    </w:p>
    <w:p w:rsidR="00DB74F6" w:rsidRPr="00D703C6" w:rsidRDefault="00DB74F6" w:rsidP="00DB74F6">
      <w:pPr>
        <w:ind w:firstLine="720"/>
        <w:jc w:val="both"/>
        <w:rPr>
          <w:i/>
          <w:sz w:val="28"/>
          <w:szCs w:val="28"/>
        </w:rPr>
      </w:pPr>
      <w:r w:rsidRPr="00D703C6">
        <w:rPr>
          <w:i/>
          <w:sz w:val="28"/>
          <w:szCs w:val="28"/>
        </w:rPr>
        <w:t>Справочно. Распоряжением Правительства Российской Федерации от 28.04.2018 № 792-р введена маркировка ряда товарных групп:</w:t>
      </w:r>
    </w:p>
    <w:p w:rsidR="00DB74F6" w:rsidRPr="00D703C6" w:rsidRDefault="00DB74F6" w:rsidP="00DB74F6">
      <w:pPr>
        <w:ind w:firstLine="720"/>
        <w:jc w:val="both"/>
        <w:rPr>
          <w:i/>
          <w:sz w:val="28"/>
          <w:szCs w:val="28"/>
        </w:rPr>
      </w:pPr>
      <w:r w:rsidRPr="00D703C6">
        <w:rPr>
          <w:i/>
          <w:sz w:val="28"/>
          <w:szCs w:val="28"/>
        </w:rPr>
        <w:t xml:space="preserve">шины и покрышки пневматические резиновые новые – с 1 декабря </w:t>
      </w:r>
      <w:smartTag w:uri="urn:schemas-microsoft-com:office:smarttags" w:element="metricconverter">
        <w:smartTagPr>
          <w:attr w:name="ProductID" w:val="2019 г"/>
        </w:smartTagPr>
        <w:r w:rsidRPr="00D703C6">
          <w:rPr>
            <w:i/>
            <w:sz w:val="28"/>
            <w:szCs w:val="28"/>
          </w:rPr>
          <w:t>2019 г</w:t>
        </w:r>
      </w:smartTag>
      <w:r w:rsidRPr="00D703C6">
        <w:rPr>
          <w:i/>
          <w:sz w:val="28"/>
          <w:szCs w:val="28"/>
        </w:rPr>
        <w:t xml:space="preserve">. (запрет на оборот немаркированной продукции – с 1 ноября </w:t>
      </w:r>
      <w:smartTag w:uri="urn:schemas-microsoft-com:office:smarttags" w:element="metricconverter">
        <w:smartTagPr>
          <w:attr w:name="ProductID" w:val="2020 г"/>
        </w:smartTagPr>
        <w:r w:rsidRPr="00D703C6">
          <w:rPr>
            <w:i/>
            <w:sz w:val="28"/>
            <w:szCs w:val="28"/>
          </w:rPr>
          <w:t>2020 г</w:t>
        </w:r>
      </w:smartTag>
      <w:r w:rsidRPr="00D703C6">
        <w:rPr>
          <w:i/>
          <w:sz w:val="28"/>
          <w:szCs w:val="28"/>
        </w:rPr>
        <w:t>.);</w:t>
      </w:r>
    </w:p>
    <w:p w:rsidR="00DB74F6" w:rsidRPr="00D703C6" w:rsidRDefault="00DB74F6" w:rsidP="00DB74F6">
      <w:pPr>
        <w:ind w:firstLine="720"/>
        <w:jc w:val="both"/>
        <w:rPr>
          <w:i/>
          <w:sz w:val="28"/>
          <w:szCs w:val="28"/>
        </w:rPr>
      </w:pPr>
      <w:r w:rsidRPr="00D703C6">
        <w:rPr>
          <w:i/>
          <w:sz w:val="28"/>
          <w:szCs w:val="28"/>
        </w:rPr>
        <w:t xml:space="preserve">товары легкой промышленности – с 1 декабря </w:t>
      </w:r>
      <w:smartTag w:uri="urn:schemas-microsoft-com:office:smarttags" w:element="metricconverter">
        <w:smartTagPr>
          <w:attr w:name="ProductID" w:val="2019 г"/>
        </w:smartTagPr>
        <w:r w:rsidRPr="00D703C6">
          <w:rPr>
            <w:i/>
            <w:sz w:val="28"/>
            <w:szCs w:val="28"/>
          </w:rPr>
          <w:t>2019 г</w:t>
        </w:r>
      </w:smartTag>
      <w:r w:rsidRPr="00D703C6">
        <w:rPr>
          <w:i/>
          <w:sz w:val="28"/>
          <w:szCs w:val="28"/>
        </w:rPr>
        <w:t xml:space="preserve">. (запрет на оборот немаркированной продукции – с 1 января </w:t>
      </w:r>
      <w:smartTag w:uri="urn:schemas-microsoft-com:office:smarttags" w:element="metricconverter">
        <w:smartTagPr>
          <w:attr w:name="ProductID" w:val="2021 г"/>
        </w:smartTagPr>
        <w:r w:rsidRPr="00D703C6">
          <w:rPr>
            <w:i/>
            <w:sz w:val="28"/>
            <w:szCs w:val="28"/>
          </w:rPr>
          <w:t>2021 г</w:t>
        </w:r>
      </w:smartTag>
      <w:r w:rsidRPr="00D703C6">
        <w:rPr>
          <w:i/>
          <w:sz w:val="28"/>
          <w:szCs w:val="28"/>
        </w:rPr>
        <w:t>.);</w:t>
      </w:r>
    </w:p>
    <w:p w:rsidR="00DB74F6" w:rsidRPr="00D703C6" w:rsidRDefault="00DB74F6" w:rsidP="00DB74F6">
      <w:pPr>
        <w:ind w:firstLine="720"/>
        <w:jc w:val="both"/>
        <w:rPr>
          <w:i/>
          <w:sz w:val="28"/>
          <w:szCs w:val="28"/>
        </w:rPr>
      </w:pPr>
      <w:r w:rsidRPr="00D703C6">
        <w:rPr>
          <w:i/>
          <w:sz w:val="28"/>
          <w:szCs w:val="28"/>
        </w:rPr>
        <w:t xml:space="preserve">фотокамеры (кроме кинокамер), фотовспышки и лампы-вспышки – с 1 декабря </w:t>
      </w:r>
      <w:smartTag w:uri="urn:schemas-microsoft-com:office:smarttags" w:element="metricconverter">
        <w:smartTagPr>
          <w:attr w:name="ProductID" w:val="2019 г"/>
        </w:smartTagPr>
        <w:r w:rsidRPr="00D703C6">
          <w:rPr>
            <w:i/>
            <w:sz w:val="28"/>
            <w:szCs w:val="28"/>
          </w:rPr>
          <w:t>2019 г</w:t>
        </w:r>
      </w:smartTag>
      <w:r w:rsidRPr="00D703C6">
        <w:rPr>
          <w:i/>
          <w:sz w:val="28"/>
          <w:szCs w:val="28"/>
        </w:rPr>
        <w:t xml:space="preserve">. (запрет на оборот немаркированной продукции – с 1 октября </w:t>
      </w:r>
      <w:smartTag w:uri="urn:schemas-microsoft-com:office:smarttags" w:element="metricconverter">
        <w:smartTagPr>
          <w:attr w:name="ProductID" w:val="2020 г"/>
        </w:smartTagPr>
        <w:r w:rsidRPr="00D703C6">
          <w:rPr>
            <w:i/>
            <w:sz w:val="28"/>
            <w:szCs w:val="28"/>
          </w:rPr>
          <w:t>2020 г</w:t>
        </w:r>
      </w:smartTag>
      <w:r w:rsidRPr="00D703C6">
        <w:rPr>
          <w:i/>
          <w:sz w:val="28"/>
          <w:szCs w:val="28"/>
        </w:rPr>
        <w:t>.);</w:t>
      </w:r>
    </w:p>
    <w:p w:rsidR="00DB74F6" w:rsidRPr="00D703C6" w:rsidRDefault="00DB74F6" w:rsidP="00DB74F6">
      <w:pPr>
        <w:ind w:firstLine="720"/>
        <w:jc w:val="both"/>
        <w:rPr>
          <w:i/>
          <w:sz w:val="28"/>
          <w:szCs w:val="28"/>
        </w:rPr>
      </w:pPr>
      <w:r w:rsidRPr="00D703C6">
        <w:rPr>
          <w:i/>
          <w:sz w:val="28"/>
          <w:szCs w:val="28"/>
        </w:rPr>
        <w:t xml:space="preserve">духи и туалетная вода – с 1 декабря </w:t>
      </w:r>
      <w:smartTag w:uri="urn:schemas-microsoft-com:office:smarttags" w:element="metricconverter">
        <w:smartTagPr>
          <w:attr w:name="ProductID" w:val="2019 г"/>
        </w:smartTagPr>
        <w:r w:rsidRPr="00D703C6">
          <w:rPr>
            <w:i/>
            <w:sz w:val="28"/>
            <w:szCs w:val="28"/>
          </w:rPr>
          <w:t>2019 г</w:t>
        </w:r>
      </w:smartTag>
      <w:r w:rsidRPr="00D703C6">
        <w:rPr>
          <w:i/>
          <w:sz w:val="28"/>
          <w:szCs w:val="28"/>
        </w:rPr>
        <w:t xml:space="preserve">. (запрет на оборот немаркированной продукции – с 1 октября </w:t>
      </w:r>
      <w:smartTag w:uri="urn:schemas-microsoft-com:office:smarttags" w:element="metricconverter">
        <w:smartTagPr>
          <w:attr w:name="ProductID" w:val="2020 г"/>
        </w:smartTagPr>
        <w:r w:rsidRPr="00D703C6">
          <w:rPr>
            <w:i/>
            <w:sz w:val="28"/>
            <w:szCs w:val="28"/>
          </w:rPr>
          <w:t>2020 г</w:t>
        </w:r>
      </w:smartTag>
      <w:r w:rsidRPr="00D703C6">
        <w:rPr>
          <w:i/>
          <w:sz w:val="28"/>
          <w:szCs w:val="28"/>
        </w:rPr>
        <w:t>.).</w:t>
      </w:r>
    </w:p>
    <w:p w:rsidR="00DB74F6" w:rsidRPr="00D703C6" w:rsidRDefault="00DB74F6" w:rsidP="00DB74F6">
      <w:pPr>
        <w:ind w:firstLine="851"/>
        <w:jc w:val="both"/>
        <w:rPr>
          <w:sz w:val="28"/>
          <w:szCs w:val="28"/>
        </w:rPr>
      </w:pPr>
    </w:p>
    <w:p w:rsidR="00DB74F6" w:rsidRPr="00D703C6" w:rsidRDefault="00DB74F6" w:rsidP="00DB74F6">
      <w:pPr>
        <w:ind w:firstLine="851"/>
        <w:jc w:val="both"/>
        <w:rPr>
          <w:rFonts w:eastAsia="Calibri"/>
          <w:sz w:val="28"/>
          <w:szCs w:val="28"/>
        </w:rPr>
      </w:pPr>
    </w:p>
    <w:p w:rsidR="00DB74F6" w:rsidRPr="00D703C6" w:rsidRDefault="00DB74F6" w:rsidP="00DB74F6">
      <w:pPr>
        <w:rPr>
          <w:rFonts w:eastAsia="Calibri"/>
          <w:sz w:val="28"/>
          <w:szCs w:val="28"/>
        </w:rPr>
      </w:pPr>
    </w:p>
    <w:p w:rsidR="00DB74F6" w:rsidRPr="00D703C6" w:rsidRDefault="00DB74F6" w:rsidP="00DB74F6">
      <w:pPr>
        <w:tabs>
          <w:tab w:val="left" w:pos="1515"/>
        </w:tabs>
        <w:rPr>
          <w:rFonts w:eastAsia="Calibri"/>
          <w:sz w:val="28"/>
          <w:szCs w:val="28"/>
        </w:rPr>
      </w:pPr>
    </w:p>
    <w:p w:rsidR="00DB74F6" w:rsidRPr="00D703C6" w:rsidRDefault="00DB74F6" w:rsidP="00DB74F6">
      <w:pPr>
        <w:tabs>
          <w:tab w:val="left" w:pos="1515"/>
        </w:tabs>
        <w:rPr>
          <w:rFonts w:eastAsia="Calibri"/>
          <w:sz w:val="28"/>
          <w:szCs w:val="28"/>
        </w:rPr>
      </w:pPr>
    </w:p>
    <w:p w:rsidR="00DB74F6" w:rsidRPr="00D703C6" w:rsidRDefault="00DB74F6" w:rsidP="00DB74F6">
      <w:pPr>
        <w:rPr>
          <w:b/>
          <w:sz w:val="28"/>
          <w:szCs w:val="28"/>
        </w:rPr>
      </w:pPr>
    </w:p>
    <w:p w:rsidR="00DA00F4" w:rsidRPr="00D703C6" w:rsidRDefault="00DA00F4" w:rsidP="00DA00F4">
      <w:pPr>
        <w:ind w:firstLine="709"/>
        <w:jc w:val="center"/>
        <w:rPr>
          <w:sz w:val="28"/>
          <w:szCs w:val="28"/>
        </w:rPr>
      </w:pPr>
      <w:r w:rsidRPr="00D703C6">
        <w:rPr>
          <w:b/>
          <w:sz w:val="28"/>
          <w:szCs w:val="28"/>
        </w:rPr>
        <w:t>ВНИМАНИЮ ПЛАТЕЛЬЩИКОВ ЕДИНОГО НАЛОГА!!!</w:t>
      </w:r>
    </w:p>
    <w:p w:rsidR="00DA00F4" w:rsidRPr="00D703C6" w:rsidRDefault="00DA00F4" w:rsidP="00DA00F4">
      <w:pPr>
        <w:ind w:firstLine="709"/>
        <w:jc w:val="both"/>
        <w:rPr>
          <w:sz w:val="28"/>
          <w:szCs w:val="28"/>
        </w:rPr>
      </w:pPr>
      <w:r w:rsidRPr="00D703C6">
        <w:rPr>
          <w:sz w:val="28"/>
          <w:szCs w:val="28"/>
        </w:rPr>
        <w:t>Указом Президента Республики Беларусь от 24 апреля 2020 года № 143 «О поддержке экономики» (далее – Указ) для индивидуальных предпринимателей  и физических лиц в части налогообложения предусмотрены следующие меры поддержки.</w:t>
      </w:r>
    </w:p>
    <w:p w:rsidR="00DA00F4" w:rsidRPr="00D703C6" w:rsidRDefault="00DA00F4" w:rsidP="00DA00F4">
      <w:pPr>
        <w:ind w:firstLine="709"/>
        <w:jc w:val="both"/>
        <w:rPr>
          <w:b/>
          <w:sz w:val="28"/>
          <w:szCs w:val="28"/>
          <w:u w:val="single"/>
        </w:rPr>
      </w:pPr>
      <w:r w:rsidRPr="00D703C6">
        <w:rPr>
          <w:b/>
          <w:sz w:val="28"/>
          <w:szCs w:val="28"/>
          <w:u w:val="single"/>
        </w:rPr>
        <w:t>1. Индивидуальные предприниматели – плательщики единого налога  с индивидуальных предпринимателей и иных физических лиц  (далее – единый налог) вправе перейти в 2020 году на иные режимы налогообложения.</w:t>
      </w:r>
    </w:p>
    <w:p w:rsidR="00DA00F4" w:rsidRPr="00D703C6" w:rsidRDefault="00DA00F4" w:rsidP="00DA00F4">
      <w:pPr>
        <w:ind w:firstLine="709"/>
        <w:jc w:val="both"/>
        <w:rPr>
          <w:b/>
          <w:sz w:val="28"/>
          <w:szCs w:val="28"/>
        </w:rPr>
      </w:pPr>
      <w:r w:rsidRPr="00D703C6">
        <w:rPr>
          <w:b/>
          <w:sz w:val="28"/>
          <w:szCs w:val="28"/>
        </w:rPr>
        <w:t xml:space="preserve">1.1. Общие положения. </w:t>
      </w:r>
    </w:p>
    <w:p w:rsidR="00DA00F4" w:rsidRPr="00D703C6" w:rsidRDefault="00DA00F4" w:rsidP="00DA00F4">
      <w:pPr>
        <w:ind w:firstLine="709"/>
        <w:jc w:val="both"/>
        <w:rPr>
          <w:sz w:val="28"/>
          <w:szCs w:val="28"/>
        </w:rPr>
      </w:pPr>
      <w:r w:rsidRPr="00D703C6">
        <w:rPr>
          <w:sz w:val="28"/>
          <w:szCs w:val="28"/>
        </w:rPr>
        <w:t>В соответствии с подпунктом 2.7 пункта 2 Указа индивидуальные предприниматели, уплатившие в 2020 году единый налог, вправе в отношении видов деятельности, являющихся объектом налогообложения единым налогом, перейти с 1-го числа календарного месяца 2020 года на иной порядок налогообложения с соблюдением условий его применения.</w:t>
      </w:r>
    </w:p>
    <w:p w:rsidR="00DA00F4" w:rsidRPr="00D703C6" w:rsidRDefault="00DA00F4" w:rsidP="00DA00F4">
      <w:pPr>
        <w:ind w:firstLine="709"/>
        <w:jc w:val="both"/>
        <w:rPr>
          <w:b/>
          <w:sz w:val="28"/>
          <w:szCs w:val="28"/>
        </w:rPr>
      </w:pPr>
      <w:r w:rsidRPr="00D703C6">
        <w:rPr>
          <w:b/>
          <w:sz w:val="28"/>
          <w:szCs w:val="28"/>
        </w:rPr>
        <w:t>1.2. Условия перехода.</w:t>
      </w:r>
    </w:p>
    <w:p w:rsidR="00DA00F4" w:rsidRPr="00D703C6" w:rsidRDefault="00DA00F4" w:rsidP="00DA00F4">
      <w:pPr>
        <w:autoSpaceDE w:val="0"/>
        <w:autoSpaceDN w:val="0"/>
        <w:adjustRightInd w:val="0"/>
        <w:ind w:firstLine="709"/>
        <w:jc w:val="both"/>
        <w:rPr>
          <w:sz w:val="28"/>
          <w:szCs w:val="28"/>
        </w:rPr>
      </w:pPr>
      <w:r w:rsidRPr="00D703C6">
        <w:rPr>
          <w:sz w:val="28"/>
          <w:szCs w:val="28"/>
        </w:rPr>
        <w:t xml:space="preserve">Воспользоваться вышеуказанным правом могут индивидуальные предприниматели, </w:t>
      </w:r>
      <w:r w:rsidRPr="00D703C6">
        <w:rPr>
          <w:b/>
          <w:sz w:val="28"/>
          <w:szCs w:val="28"/>
        </w:rPr>
        <w:t>уплатившие в 2020 году единый налог</w:t>
      </w:r>
      <w:r w:rsidRPr="00D703C6">
        <w:rPr>
          <w:sz w:val="28"/>
          <w:szCs w:val="28"/>
        </w:rPr>
        <w:t xml:space="preserve">. Такие плательщики могут воспользоваться указанным правом независимо от основного вида осуществляемой экономической деятельности. </w:t>
      </w:r>
    </w:p>
    <w:p w:rsidR="00DA00F4" w:rsidRPr="00D703C6" w:rsidRDefault="00DA00F4" w:rsidP="00DA00F4">
      <w:pPr>
        <w:autoSpaceDE w:val="0"/>
        <w:autoSpaceDN w:val="0"/>
        <w:adjustRightInd w:val="0"/>
        <w:ind w:firstLine="709"/>
        <w:jc w:val="both"/>
        <w:rPr>
          <w:sz w:val="28"/>
          <w:szCs w:val="28"/>
        </w:rPr>
      </w:pPr>
      <w:r w:rsidRPr="00D703C6">
        <w:rPr>
          <w:sz w:val="28"/>
          <w:szCs w:val="28"/>
        </w:rPr>
        <w:t xml:space="preserve">С системы уплаты единого налога индивидуальный предприниматель вправе перейти на общий порядок налогообложения или на упрощенную систему налогообложения (далее – УСН). Такой переход может быть осуществлен с 1-го числа календарного месяца 2020 года. Принимая во внимание, что Указ вступил в силу с 26.04.2020 и действие пункта 2 Указа распространяется на отношения, возникшие с 01.04.2020, переход на общий порядок налогообложения может быть осуществлен, начиная с 1 апреля 2020 года, переход на УСН с учетом положений части второй подпункта 2.7 пункта 2 Указа – начиная с 1 мая 2020 года. </w:t>
      </w:r>
    </w:p>
    <w:p w:rsidR="00DA00F4" w:rsidRPr="00D703C6" w:rsidRDefault="00DA00F4" w:rsidP="00DA00F4">
      <w:pPr>
        <w:autoSpaceDE w:val="0"/>
        <w:autoSpaceDN w:val="0"/>
        <w:adjustRightInd w:val="0"/>
        <w:ind w:firstLine="709"/>
        <w:jc w:val="both"/>
        <w:rPr>
          <w:b/>
          <w:sz w:val="28"/>
          <w:szCs w:val="28"/>
        </w:rPr>
      </w:pPr>
      <w:r w:rsidRPr="00D703C6">
        <w:rPr>
          <w:b/>
          <w:sz w:val="28"/>
          <w:szCs w:val="28"/>
        </w:rPr>
        <w:t>1.3. Порядок перехода.</w:t>
      </w:r>
    </w:p>
    <w:p w:rsidR="00DA00F4" w:rsidRPr="00D703C6" w:rsidRDefault="00DA00F4" w:rsidP="00DA00F4">
      <w:pPr>
        <w:autoSpaceDE w:val="0"/>
        <w:autoSpaceDN w:val="0"/>
        <w:adjustRightInd w:val="0"/>
        <w:ind w:firstLine="709"/>
        <w:jc w:val="both"/>
        <w:rPr>
          <w:sz w:val="28"/>
          <w:szCs w:val="28"/>
        </w:rPr>
      </w:pPr>
      <w:r w:rsidRPr="00D703C6">
        <w:rPr>
          <w:sz w:val="28"/>
          <w:szCs w:val="28"/>
        </w:rPr>
        <w:t xml:space="preserve">Индивидуальные предприниматели, изъявившие желание перейти в 2020 году на применение УСН должны с 1-го по 20-е число календарного месяца, с которого они начинают применение в 2020 году упрощенной системы, представить в налоговый орган по месту постановки на учет по установленной форме уведомление о переходе на УСН с указанием даты такого перехода. </w:t>
      </w:r>
    </w:p>
    <w:p w:rsidR="00DA00F4" w:rsidRPr="00D703C6" w:rsidRDefault="00DA00F4" w:rsidP="00DA00F4">
      <w:pPr>
        <w:autoSpaceDE w:val="0"/>
        <w:autoSpaceDN w:val="0"/>
        <w:adjustRightInd w:val="0"/>
        <w:ind w:firstLine="709"/>
        <w:jc w:val="both"/>
        <w:rPr>
          <w:i/>
          <w:sz w:val="28"/>
          <w:szCs w:val="28"/>
        </w:rPr>
      </w:pPr>
      <w:r w:rsidRPr="00D703C6">
        <w:rPr>
          <w:i/>
          <w:sz w:val="28"/>
          <w:szCs w:val="28"/>
        </w:rPr>
        <w:t xml:space="preserve">Справочно: Форма </w:t>
      </w:r>
      <w:r w:rsidRPr="00D703C6">
        <w:rPr>
          <w:i/>
          <w:iCs/>
          <w:sz w:val="28"/>
          <w:szCs w:val="28"/>
        </w:rPr>
        <w:t xml:space="preserve">уведомления о переходе на упрощенную систему налогообложения </w:t>
      </w:r>
      <w:r w:rsidRPr="00D703C6">
        <w:rPr>
          <w:i/>
          <w:sz w:val="28"/>
          <w:szCs w:val="28"/>
        </w:rPr>
        <w:t>установлена постановлением Министерства по налогам и сборам от 3 января 2019 № 2 (приложение 36).</w:t>
      </w:r>
    </w:p>
    <w:p w:rsidR="00DA00F4" w:rsidRPr="00D703C6" w:rsidRDefault="00DA00F4" w:rsidP="00DA00F4">
      <w:pPr>
        <w:autoSpaceDE w:val="0"/>
        <w:autoSpaceDN w:val="0"/>
        <w:adjustRightInd w:val="0"/>
        <w:ind w:firstLine="709"/>
        <w:jc w:val="both"/>
        <w:rPr>
          <w:sz w:val="28"/>
          <w:szCs w:val="28"/>
        </w:rPr>
      </w:pPr>
      <w:r w:rsidRPr="00D703C6">
        <w:rPr>
          <w:sz w:val="28"/>
          <w:szCs w:val="28"/>
        </w:rPr>
        <w:t>Индивидуальные предприниматели, изъявившие желание перейти в 2020 году на применение общего порядка налогообложения, в установленные законодательством сроки представляют налоговые декларации (расчеты) по подоходному налогу с физических лиц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(далее – налоговая декларация (расчет) по подоходному налогу), а также по иным налогам, плательщиками которых они признаются.</w:t>
      </w:r>
    </w:p>
    <w:p w:rsidR="00DA00F4" w:rsidRPr="00D703C6" w:rsidRDefault="00DA00F4" w:rsidP="00DA00F4">
      <w:pPr>
        <w:autoSpaceDE w:val="0"/>
        <w:autoSpaceDN w:val="0"/>
        <w:adjustRightInd w:val="0"/>
        <w:ind w:firstLine="709"/>
        <w:jc w:val="both"/>
        <w:rPr>
          <w:sz w:val="28"/>
          <w:szCs w:val="28"/>
        </w:rPr>
      </w:pPr>
      <w:r w:rsidRPr="00D703C6">
        <w:rPr>
          <w:sz w:val="28"/>
          <w:szCs w:val="28"/>
        </w:rPr>
        <w:t>Индивидуальные предприниматели, перешедшие в 2020 году на иной порядок налогообложения, вносят необходимые изменения и (или) дополнения в налоговые декларации (расчеты) по единому налогу за отчетный квартал 2020 года, в котором осуществлен такой переход.</w:t>
      </w:r>
    </w:p>
    <w:p w:rsidR="00DA00F4" w:rsidRPr="00D703C6" w:rsidRDefault="00DA00F4" w:rsidP="00DA00F4">
      <w:pPr>
        <w:ind w:firstLine="709"/>
        <w:jc w:val="both"/>
        <w:rPr>
          <w:sz w:val="28"/>
          <w:szCs w:val="28"/>
        </w:rPr>
      </w:pPr>
      <w:r w:rsidRPr="00D703C6">
        <w:rPr>
          <w:sz w:val="28"/>
          <w:szCs w:val="28"/>
          <w:u w:val="single"/>
        </w:rPr>
        <w:t>Пример 1 (условный):</w:t>
      </w:r>
      <w:r w:rsidRPr="00D703C6">
        <w:rPr>
          <w:sz w:val="28"/>
          <w:szCs w:val="28"/>
        </w:rPr>
        <w:t xml:space="preserve"> Индивидуальный предприниматель являлся плательщиком единого налога в 2019 году и в 2020 году продолжил применять систему уплаты единого налога. </w:t>
      </w:r>
    </w:p>
    <w:p w:rsidR="00DA00F4" w:rsidRPr="00D703C6" w:rsidRDefault="00DA00F4" w:rsidP="00DA00F4">
      <w:pPr>
        <w:ind w:firstLine="709"/>
        <w:jc w:val="both"/>
        <w:rPr>
          <w:sz w:val="28"/>
          <w:szCs w:val="28"/>
        </w:rPr>
      </w:pPr>
      <w:r w:rsidRPr="00D703C6">
        <w:rPr>
          <w:sz w:val="28"/>
          <w:szCs w:val="28"/>
        </w:rPr>
        <w:t>Индивидуальным предпринимателем – плательщиком единого налога 31.03.2020 представлена налоговая декларация (расчет) по единому налогу за 2 квартал 2020 года, в которой указаны месяцы осуществления деятельности: апрель, май, июнь. В установленные сроки произведена уплата единого налога.</w:t>
      </w:r>
    </w:p>
    <w:p w:rsidR="00DA00F4" w:rsidRPr="00D703C6" w:rsidRDefault="00DA00F4" w:rsidP="00DA00F4">
      <w:pPr>
        <w:ind w:firstLine="709"/>
        <w:jc w:val="both"/>
        <w:rPr>
          <w:sz w:val="28"/>
          <w:szCs w:val="28"/>
        </w:rPr>
      </w:pPr>
      <w:r w:rsidRPr="00D703C6">
        <w:rPr>
          <w:sz w:val="28"/>
          <w:szCs w:val="28"/>
        </w:rPr>
        <w:t xml:space="preserve">Индивидуальным предпринимателем  8 июня 2020 года в налоговый орган по месту постановки на учет по установленной форме представлено уведомление о переходе на УСН с 1 июня 2020 года. Одновременно плательщиком внесены изменения в налоговую декларацию (расчет) по единому налогу за 2 квартал 2020 года  в части июня 2020 года.  </w:t>
      </w:r>
    </w:p>
    <w:p w:rsidR="00DA00F4" w:rsidRPr="00D703C6" w:rsidRDefault="00DA00F4" w:rsidP="00DA00F4">
      <w:pPr>
        <w:ind w:firstLine="709"/>
        <w:jc w:val="both"/>
        <w:rPr>
          <w:sz w:val="28"/>
          <w:szCs w:val="28"/>
        </w:rPr>
      </w:pPr>
      <w:r w:rsidRPr="00D703C6">
        <w:rPr>
          <w:sz w:val="28"/>
          <w:szCs w:val="28"/>
          <w:u w:val="single"/>
        </w:rPr>
        <w:t>Пример 2 (условный):</w:t>
      </w:r>
      <w:r w:rsidRPr="00D703C6">
        <w:rPr>
          <w:sz w:val="28"/>
          <w:szCs w:val="28"/>
        </w:rPr>
        <w:t xml:space="preserve"> Индивидуальный предприниматель являлся плательщиком единого налога в 2019 году и в 2020 году продолжил применять систему уплаты единого налога. </w:t>
      </w:r>
    </w:p>
    <w:p w:rsidR="00DA00F4" w:rsidRPr="00D703C6" w:rsidRDefault="00DA00F4" w:rsidP="00DA00F4">
      <w:pPr>
        <w:ind w:firstLine="709"/>
        <w:jc w:val="both"/>
        <w:rPr>
          <w:sz w:val="28"/>
          <w:szCs w:val="28"/>
        </w:rPr>
      </w:pPr>
      <w:r w:rsidRPr="00D703C6">
        <w:rPr>
          <w:sz w:val="28"/>
          <w:szCs w:val="28"/>
        </w:rPr>
        <w:t>Индивидуальным предпринимателем – плательщиком единого налога 31.03.2020 представлена налоговая декларация (расчет) по единому налогу за 2 квартал 2020 года, в которой указаны месяцы осуществления деятельности: апрель, май, июнь. В установленный срок произведена уплата единого налога за апрель 2020 года.</w:t>
      </w:r>
    </w:p>
    <w:p w:rsidR="00DA00F4" w:rsidRPr="00D703C6" w:rsidRDefault="00DA00F4" w:rsidP="00DA00F4">
      <w:pPr>
        <w:ind w:firstLine="709"/>
        <w:jc w:val="both"/>
        <w:rPr>
          <w:sz w:val="28"/>
          <w:szCs w:val="28"/>
        </w:rPr>
      </w:pPr>
      <w:r w:rsidRPr="00D703C6">
        <w:rPr>
          <w:sz w:val="28"/>
          <w:szCs w:val="28"/>
        </w:rPr>
        <w:t>Индивидуальным предпринимателем  29 апреля 2020 года принято решение о переходе на общий порядок налогообложения с 1 апреля 2020 года в отношении видов деятельности, являющихся объектом налогообложения единым налогом. В этой связи, плательщиком внесены изменения в налоговую декларацию (расчет) по единому налогу за 2 квартал 2020 года за все месяцы отчетного квартала, т.е. за апрель, май и июнь 2020 года. В дальнейшем, в установленные законодательством сроки  индивидуальный предприниматель представляет в налоговый орган налоговые декларации (расчеты) по подоходному налогу и производит уплату подоходного налога с полученных доходов.</w:t>
      </w:r>
    </w:p>
    <w:p w:rsidR="00DA00F4" w:rsidRPr="00D703C6" w:rsidRDefault="00DA00F4" w:rsidP="00DA00F4">
      <w:pPr>
        <w:ind w:firstLine="709"/>
        <w:jc w:val="both"/>
        <w:rPr>
          <w:sz w:val="28"/>
          <w:szCs w:val="28"/>
        </w:rPr>
      </w:pPr>
      <w:r w:rsidRPr="00D703C6">
        <w:rPr>
          <w:sz w:val="28"/>
          <w:szCs w:val="28"/>
          <w:u w:val="single"/>
        </w:rPr>
        <w:t>Пример 3 (условный):</w:t>
      </w:r>
      <w:r w:rsidRPr="00D703C6">
        <w:rPr>
          <w:sz w:val="28"/>
          <w:szCs w:val="28"/>
        </w:rPr>
        <w:t xml:space="preserve"> Индивидуальный предприниматель с октября 2019 года перешел с УСН на общий порядок налогообложения. С 1 января 2020 года применяет систему уплаты единого налога в отношении деятельности по  предоставлению для краткосрочного проживания жилых помещений, принадлежащих индивидуальному предпринимателю на праве собственности. Индивидуальный предприниматель хотел бы перейти на применение УСН с 1 мая 2020 года.</w:t>
      </w:r>
    </w:p>
    <w:p w:rsidR="00DA00F4" w:rsidRPr="00D703C6" w:rsidRDefault="00DA00F4" w:rsidP="00DA00F4">
      <w:pPr>
        <w:autoSpaceDE w:val="0"/>
        <w:autoSpaceDN w:val="0"/>
        <w:adjustRightInd w:val="0"/>
        <w:ind w:firstLine="709"/>
        <w:jc w:val="both"/>
        <w:rPr>
          <w:bCs/>
          <w:sz w:val="28"/>
          <w:szCs w:val="28"/>
        </w:rPr>
      </w:pPr>
      <w:r w:rsidRPr="00D703C6">
        <w:rPr>
          <w:bCs/>
          <w:sz w:val="28"/>
          <w:szCs w:val="28"/>
        </w:rPr>
        <w:t xml:space="preserve">Подпунктом 2.7 пункта 2 Указа установлено, что индивидуальные предприниматели, уплатившие в 2020 году единый налог, вправе в отношении видов деятельности, являющихся объектом налогообложения единым налогом, перейти с 1-го числа календарного месяца 2020 года на иной порядок налогообложения </w:t>
      </w:r>
      <w:r w:rsidRPr="00D703C6">
        <w:rPr>
          <w:bCs/>
          <w:sz w:val="28"/>
          <w:szCs w:val="28"/>
          <w:u w:val="single"/>
        </w:rPr>
        <w:t>с соблюдением условий его применения</w:t>
      </w:r>
      <w:r w:rsidRPr="00D703C6">
        <w:rPr>
          <w:bCs/>
          <w:sz w:val="28"/>
          <w:szCs w:val="28"/>
        </w:rPr>
        <w:t>.</w:t>
      </w:r>
    </w:p>
    <w:p w:rsidR="00DA00F4" w:rsidRPr="00D703C6" w:rsidRDefault="00DA00F4" w:rsidP="00DA00F4">
      <w:pPr>
        <w:autoSpaceDE w:val="0"/>
        <w:autoSpaceDN w:val="0"/>
        <w:adjustRightInd w:val="0"/>
        <w:ind w:firstLine="709"/>
        <w:jc w:val="both"/>
        <w:outlineLvl w:val="0"/>
        <w:rPr>
          <w:sz w:val="28"/>
          <w:szCs w:val="28"/>
        </w:rPr>
      </w:pPr>
      <w:r w:rsidRPr="00D703C6">
        <w:rPr>
          <w:sz w:val="28"/>
          <w:szCs w:val="28"/>
        </w:rPr>
        <w:t>В рассматриваемой ситуации, индивидуальный предприниматель не вправе с 1 мая 2020 года перейти на УСН, поскольку не соблюдаются условия применения УСН, предусмотренные пунктом 4 статьи 324 Налогового кодекса (индивидуальный предприниматель прекратил применение УСН с октября 2019 года).</w:t>
      </w:r>
    </w:p>
    <w:p w:rsidR="00DA00F4" w:rsidRPr="00D703C6" w:rsidRDefault="00DA00F4" w:rsidP="00DA00F4">
      <w:pPr>
        <w:ind w:firstLine="709"/>
        <w:jc w:val="both"/>
        <w:rPr>
          <w:sz w:val="28"/>
          <w:szCs w:val="28"/>
        </w:rPr>
      </w:pPr>
      <w:r w:rsidRPr="00D703C6">
        <w:rPr>
          <w:sz w:val="28"/>
          <w:szCs w:val="28"/>
          <w:u w:val="single"/>
        </w:rPr>
        <w:t>Пример 4 (условный):</w:t>
      </w:r>
      <w:r w:rsidRPr="00D703C6">
        <w:rPr>
          <w:sz w:val="28"/>
          <w:szCs w:val="28"/>
        </w:rPr>
        <w:t xml:space="preserve"> Индивидуальный предприниматель в 2020 году осуществляет оптовую и розничную торговлю. В отношении доходов, полученных от осуществления оптовой торговли, уплачивает налоги в общем порядке, в отношении розничной торговли уплачивает единый налог. Индивидуальным предпринимателем 31.03.2020 представлена налоговая декларация (расчет) по единому налогу за 2 квартал 2020 года, в которой указаны месяцы осуществления деятельности: апрель, май, июнь. В установленный срок произведена уплата единого налога за апрель 2020 года.</w:t>
      </w:r>
    </w:p>
    <w:p w:rsidR="00DA00F4" w:rsidRPr="00D703C6" w:rsidRDefault="00DA00F4" w:rsidP="00DA00F4">
      <w:pPr>
        <w:ind w:firstLine="709"/>
        <w:jc w:val="both"/>
        <w:rPr>
          <w:sz w:val="28"/>
          <w:szCs w:val="28"/>
        </w:rPr>
      </w:pPr>
      <w:r w:rsidRPr="00D703C6">
        <w:rPr>
          <w:sz w:val="28"/>
          <w:szCs w:val="28"/>
        </w:rPr>
        <w:t>Индивидуальный предприниматель хотел бы перейти на применение УСН с 1 мая 2020 года.</w:t>
      </w:r>
    </w:p>
    <w:p w:rsidR="00DA00F4" w:rsidRPr="00D703C6" w:rsidRDefault="00DA00F4" w:rsidP="00DA00F4">
      <w:pPr>
        <w:autoSpaceDE w:val="0"/>
        <w:autoSpaceDN w:val="0"/>
        <w:adjustRightInd w:val="0"/>
        <w:ind w:firstLine="709"/>
        <w:jc w:val="both"/>
        <w:rPr>
          <w:sz w:val="28"/>
          <w:szCs w:val="28"/>
        </w:rPr>
      </w:pPr>
      <w:r w:rsidRPr="00D703C6">
        <w:rPr>
          <w:sz w:val="28"/>
          <w:szCs w:val="28"/>
        </w:rPr>
        <w:t xml:space="preserve">В рассматриваемой ситуации индивидуальный предприниматель вправе в отношении всей деятельности (оптовой и розничной торговли) перейти на УСН с 1 мая 2020 года при условии представления не позднее 20 мая 2020 года уведомления о переходе на УСН и соблюдения порядка применения УСН (размер валовой выручки, определяемой в порядке, установленном в </w:t>
      </w:r>
      <w:hyperlink r:id="rId45" w:history="1">
        <w:r w:rsidRPr="00D703C6">
          <w:rPr>
            <w:sz w:val="28"/>
            <w:szCs w:val="28"/>
          </w:rPr>
          <w:t>главе 32</w:t>
        </w:r>
      </w:hyperlink>
      <w:r w:rsidRPr="00D703C6">
        <w:rPr>
          <w:sz w:val="28"/>
          <w:szCs w:val="28"/>
        </w:rPr>
        <w:t xml:space="preserve"> Налогового кодекса, нарастающим итогом за первые девять месяцев 2019 года составляет не более 315 000 белорусских рублей). </w:t>
      </w:r>
    </w:p>
    <w:p w:rsidR="00DA00F4" w:rsidRPr="00D703C6" w:rsidRDefault="00DA00F4" w:rsidP="00DA00F4">
      <w:pPr>
        <w:autoSpaceDE w:val="0"/>
        <w:autoSpaceDN w:val="0"/>
        <w:adjustRightInd w:val="0"/>
        <w:ind w:firstLine="708"/>
        <w:jc w:val="both"/>
        <w:rPr>
          <w:b/>
          <w:sz w:val="28"/>
          <w:szCs w:val="28"/>
          <w:u w:val="single"/>
        </w:rPr>
      </w:pPr>
      <w:r w:rsidRPr="00D703C6">
        <w:rPr>
          <w:b/>
          <w:sz w:val="28"/>
          <w:szCs w:val="28"/>
          <w:u w:val="single"/>
        </w:rPr>
        <w:t>2. Проведение зачета или возврата единого налога.</w:t>
      </w:r>
    </w:p>
    <w:p w:rsidR="00DA00F4" w:rsidRPr="00D703C6" w:rsidRDefault="00DA00F4" w:rsidP="00DA00F4">
      <w:pPr>
        <w:autoSpaceDE w:val="0"/>
        <w:autoSpaceDN w:val="0"/>
        <w:adjustRightInd w:val="0"/>
        <w:ind w:firstLine="708"/>
        <w:jc w:val="both"/>
        <w:rPr>
          <w:b/>
          <w:sz w:val="28"/>
          <w:szCs w:val="28"/>
        </w:rPr>
      </w:pPr>
      <w:r w:rsidRPr="00D703C6">
        <w:rPr>
          <w:b/>
          <w:sz w:val="28"/>
          <w:szCs w:val="28"/>
        </w:rPr>
        <w:t>2.1. Индивидуальные предприниматели</w:t>
      </w:r>
    </w:p>
    <w:p w:rsidR="00DA00F4" w:rsidRPr="00D703C6" w:rsidRDefault="00DA00F4" w:rsidP="00DA00F4">
      <w:pPr>
        <w:autoSpaceDE w:val="0"/>
        <w:autoSpaceDN w:val="0"/>
        <w:adjustRightInd w:val="0"/>
        <w:ind w:firstLine="708"/>
        <w:jc w:val="both"/>
        <w:rPr>
          <w:b/>
          <w:sz w:val="28"/>
          <w:szCs w:val="28"/>
        </w:rPr>
      </w:pPr>
      <w:r w:rsidRPr="00D703C6">
        <w:rPr>
          <w:b/>
          <w:sz w:val="28"/>
          <w:szCs w:val="28"/>
        </w:rPr>
        <w:t>Общие положения.</w:t>
      </w:r>
    </w:p>
    <w:p w:rsidR="00DA00F4" w:rsidRPr="00D703C6" w:rsidRDefault="00DA00F4" w:rsidP="00DA00F4">
      <w:pPr>
        <w:autoSpaceDE w:val="0"/>
        <w:autoSpaceDN w:val="0"/>
        <w:adjustRightInd w:val="0"/>
        <w:ind w:firstLine="708"/>
        <w:jc w:val="both"/>
        <w:rPr>
          <w:sz w:val="28"/>
          <w:szCs w:val="28"/>
        </w:rPr>
      </w:pPr>
      <w:r w:rsidRPr="00D703C6">
        <w:rPr>
          <w:sz w:val="28"/>
          <w:szCs w:val="28"/>
        </w:rPr>
        <w:t>Подпунктом 2.8 пункта 2 Указа для целей проведения зачета или возврата единого налога индивидуальным предпринимателям в 2020 году в связи с временным неосуществлением предпринимательской деятельности продолжительность временного неосуществления деятельности индивидуального предпринимателя, торгового объекта, объекта общественного питания, обслуживающего объекта может превышать 30 календарных дней.</w:t>
      </w:r>
    </w:p>
    <w:p w:rsidR="00DA00F4" w:rsidRPr="00D703C6" w:rsidRDefault="00DA00F4" w:rsidP="00DA00F4">
      <w:pPr>
        <w:autoSpaceDE w:val="0"/>
        <w:autoSpaceDN w:val="0"/>
        <w:adjustRightInd w:val="0"/>
        <w:ind w:firstLine="709"/>
        <w:jc w:val="both"/>
        <w:rPr>
          <w:b/>
          <w:sz w:val="28"/>
          <w:szCs w:val="28"/>
        </w:rPr>
      </w:pPr>
      <w:r w:rsidRPr="00D703C6">
        <w:rPr>
          <w:b/>
          <w:sz w:val="28"/>
          <w:szCs w:val="28"/>
        </w:rPr>
        <w:t>Условия проведения зачета или возврата.</w:t>
      </w:r>
    </w:p>
    <w:p w:rsidR="00DA00F4" w:rsidRPr="00D703C6" w:rsidRDefault="00DA00F4" w:rsidP="00DA00F4">
      <w:pPr>
        <w:autoSpaceDE w:val="0"/>
        <w:autoSpaceDN w:val="0"/>
        <w:adjustRightInd w:val="0"/>
        <w:ind w:firstLine="709"/>
        <w:jc w:val="both"/>
        <w:rPr>
          <w:sz w:val="28"/>
          <w:szCs w:val="28"/>
        </w:rPr>
      </w:pPr>
      <w:r w:rsidRPr="00D703C6">
        <w:rPr>
          <w:sz w:val="28"/>
          <w:szCs w:val="28"/>
        </w:rPr>
        <w:t>Сумма единого налога, подлежащая зачету или возврату, определяется индивидуальными предпринимателями самостоятельно в налоговой декларации (расчете) по единому налогу на основании уведомления индивидуального предпринимателя, подаваемого в налоговый орган не позднее дня, предшествующего дню временного неосуществления деятельности индивидуального предпринимателя, торгового объекта, объекта общественного питания, обслуживающего объекта (подпункт 1.5 пункта 1 и пункт 2 статьи 344 Налогового кодекса).</w:t>
      </w:r>
    </w:p>
    <w:p w:rsidR="00DA00F4" w:rsidRPr="00D703C6" w:rsidRDefault="00DA00F4" w:rsidP="00DA00F4">
      <w:pPr>
        <w:autoSpaceDE w:val="0"/>
        <w:autoSpaceDN w:val="0"/>
        <w:adjustRightInd w:val="0"/>
        <w:ind w:firstLine="709"/>
        <w:jc w:val="both"/>
        <w:rPr>
          <w:i/>
          <w:sz w:val="28"/>
          <w:szCs w:val="28"/>
        </w:rPr>
      </w:pPr>
      <w:r w:rsidRPr="00D703C6">
        <w:rPr>
          <w:i/>
          <w:sz w:val="28"/>
          <w:szCs w:val="28"/>
        </w:rPr>
        <w:t>Справочно: Сумма единого налога, подлежащая зачету или возврату, определяется путем умножения уплаченной за один месяц (дни месяца) суммы этого налога на отношение количества дней, в течение которых деятельность не осуществлялась к количеству дней месяца, за которые был уплачен единый налог.</w:t>
      </w:r>
    </w:p>
    <w:p w:rsidR="00DA00F4" w:rsidRPr="00D703C6" w:rsidRDefault="00DA00F4" w:rsidP="00DA00F4">
      <w:pPr>
        <w:autoSpaceDE w:val="0"/>
        <w:autoSpaceDN w:val="0"/>
        <w:adjustRightInd w:val="0"/>
        <w:ind w:firstLine="709"/>
        <w:jc w:val="both"/>
        <w:rPr>
          <w:sz w:val="28"/>
          <w:szCs w:val="28"/>
        </w:rPr>
      </w:pPr>
      <w:r w:rsidRPr="00D703C6">
        <w:rPr>
          <w:sz w:val="28"/>
          <w:szCs w:val="28"/>
        </w:rPr>
        <w:t>Зачет или возврат единого налога не производятся при установлении налоговыми органами фактов реализации товаров (работ, услуг) плательщиком в период действия обстоятельств, являющихся основанием для его зачета или возврата (пункт 3 статьи 344 Налогового кодекса).</w:t>
      </w:r>
    </w:p>
    <w:p w:rsidR="00DA00F4" w:rsidRPr="00D703C6" w:rsidRDefault="00DA00F4" w:rsidP="00DA00F4">
      <w:pPr>
        <w:ind w:firstLine="709"/>
        <w:jc w:val="both"/>
        <w:rPr>
          <w:sz w:val="28"/>
          <w:szCs w:val="28"/>
        </w:rPr>
      </w:pPr>
      <w:r w:rsidRPr="00D703C6">
        <w:rPr>
          <w:sz w:val="28"/>
          <w:szCs w:val="28"/>
          <w:u w:val="single"/>
        </w:rPr>
        <w:t>Пример 1 (условный):</w:t>
      </w:r>
      <w:r w:rsidRPr="00D703C6">
        <w:rPr>
          <w:sz w:val="28"/>
          <w:szCs w:val="28"/>
        </w:rPr>
        <w:t xml:space="preserve"> Индивидуальный предприниматель являлся плательщиком единого налога в 2019 году и в 2020 году продолжил применять систему уплаты единого налога. </w:t>
      </w:r>
    </w:p>
    <w:p w:rsidR="00DA00F4" w:rsidRPr="00D703C6" w:rsidRDefault="00DA00F4" w:rsidP="00DA00F4">
      <w:pPr>
        <w:ind w:firstLine="709"/>
        <w:jc w:val="both"/>
        <w:rPr>
          <w:sz w:val="28"/>
          <w:szCs w:val="28"/>
        </w:rPr>
      </w:pPr>
      <w:r w:rsidRPr="00D703C6">
        <w:rPr>
          <w:sz w:val="28"/>
          <w:szCs w:val="28"/>
        </w:rPr>
        <w:t>Индивидуальным предпринимателем – плательщиком единого налога 31.03.2020 представлена налоговая декларация (расчет) по единому налогу за 2 квартал 2020 года, в которой указаны месяцы осуществления деятельности: апрель, май, июнь. Произведена уплата единого налога за апрель и май 2020 года. В первом квартале 2020 года индивидуальному предпринимателю был произведен возврат единого налога в связи с временным неосуществлением деятельности в течение 30 календарных дней.</w:t>
      </w:r>
    </w:p>
    <w:p w:rsidR="00DA00F4" w:rsidRPr="00D703C6" w:rsidRDefault="00DA00F4" w:rsidP="00DA00F4">
      <w:pPr>
        <w:ind w:firstLine="709"/>
        <w:jc w:val="both"/>
        <w:rPr>
          <w:sz w:val="28"/>
          <w:szCs w:val="28"/>
        </w:rPr>
      </w:pPr>
      <w:r w:rsidRPr="00D703C6">
        <w:rPr>
          <w:sz w:val="28"/>
          <w:szCs w:val="28"/>
        </w:rPr>
        <w:t xml:space="preserve">Индивидуальным предпринимателем 29.04.2020 представлены в налоговый орган по месту постановки на учет уведомление о неосуществлении предпринимательской деятельности  в период с 30.04.2020 по 31.05.2020 г. и налоговая декларация (расчет) по единому налогу за 2 квартал 2020 г. с изменениями,  в которой индивидуальным предпринимателем произведен перерасчет единого налога за апрель и май 2020 года. </w:t>
      </w:r>
    </w:p>
    <w:p w:rsidR="00DA00F4" w:rsidRPr="00D703C6" w:rsidRDefault="00DA00F4" w:rsidP="00DA00F4">
      <w:pPr>
        <w:ind w:firstLine="709"/>
        <w:jc w:val="both"/>
        <w:rPr>
          <w:sz w:val="28"/>
          <w:szCs w:val="28"/>
        </w:rPr>
      </w:pPr>
      <w:r w:rsidRPr="00D703C6">
        <w:rPr>
          <w:sz w:val="28"/>
          <w:szCs w:val="28"/>
        </w:rPr>
        <w:t>В рассматриваемой ситуации,  индивидуальный предприниматель в соответствии с подпунктом 1.5 пункта 1 статьи 344 Налогового кодекса  вправе произвести перерасчет единого налога за один день апреля (30 апреля 2020 года) и тридцать один день мая (с 1 по 31 мая 2020 года).</w:t>
      </w:r>
    </w:p>
    <w:p w:rsidR="00DA00F4" w:rsidRPr="00D703C6" w:rsidRDefault="00DA00F4" w:rsidP="00DA00F4">
      <w:pPr>
        <w:ind w:firstLine="709"/>
        <w:jc w:val="both"/>
        <w:rPr>
          <w:sz w:val="28"/>
          <w:szCs w:val="28"/>
        </w:rPr>
      </w:pPr>
      <w:r w:rsidRPr="00D703C6">
        <w:rPr>
          <w:sz w:val="28"/>
          <w:szCs w:val="28"/>
          <w:u w:val="single"/>
        </w:rPr>
        <w:t>Пример 2 (условный):</w:t>
      </w:r>
      <w:r w:rsidRPr="00D703C6">
        <w:rPr>
          <w:sz w:val="28"/>
          <w:szCs w:val="28"/>
        </w:rPr>
        <w:t xml:space="preserve"> Индивидуальный предприниматель являлся плательщиком единого налога в 2019 году и в 2020 году продолжил применять систему уплаты единого налога.</w:t>
      </w:r>
    </w:p>
    <w:p w:rsidR="00DA00F4" w:rsidRPr="00D703C6" w:rsidRDefault="00DA00F4" w:rsidP="00DA00F4">
      <w:pPr>
        <w:ind w:firstLine="709"/>
        <w:jc w:val="both"/>
        <w:rPr>
          <w:sz w:val="28"/>
          <w:szCs w:val="28"/>
        </w:rPr>
      </w:pPr>
      <w:r w:rsidRPr="00D703C6">
        <w:rPr>
          <w:sz w:val="28"/>
          <w:szCs w:val="28"/>
        </w:rPr>
        <w:t xml:space="preserve">Индивидуальным предпринимателем – плательщиком единого налога 31.03.2020 представлена налоговая декларация (расчет) по единому налогу за 2 квартал 2020 года, в которой указаны месяцы осуществления деятельности: апрель, май, июнь. Произведена уплата единого налога за апрель и май 2020 года. </w:t>
      </w:r>
    </w:p>
    <w:p w:rsidR="00DA00F4" w:rsidRPr="00D703C6" w:rsidRDefault="00DA00F4" w:rsidP="00DA00F4">
      <w:pPr>
        <w:ind w:firstLine="709"/>
        <w:jc w:val="both"/>
        <w:rPr>
          <w:sz w:val="28"/>
          <w:szCs w:val="28"/>
        </w:rPr>
      </w:pPr>
      <w:r w:rsidRPr="00D703C6">
        <w:rPr>
          <w:sz w:val="28"/>
          <w:szCs w:val="28"/>
        </w:rPr>
        <w:t xml:space="preserve">Индивидуальным предпринимателем 29.04.2020 представлены в налоговый орган по месту постановки на учет уведомление о неосуществлении предпринимательской деятельности  в период с 01.04.2020 по 30.04.2020 г. и налоговая декларация (расчет) по единому налогу за 2 квартал 2020 г. с изменениями,  в которой индивидуальным предпринимателем произведен перерасчет единого налога за апрель 2020 года. </w:t>
      </w:r>
    </w:p>
    <w:p w:rsidR="00DA00F4" w:rsidRPr="00D703C6" w:rsidRDefault="00DA00F4" w:rsidP="00DA00F4">
      <w:pPr>
        <w:ind w:firstLine="709"/>
        <w:jc w:val="both"/>
        <w:rPr>
          <w:sz w:val="28"/>
          <w:szCs w:val="28"/>
        </w:rPr>
      </w:pPr>
      <w:r w:rsidRPr="00D703C6">
        <w:rPr>
          <w:sz w:val="28"/>
          <w:szCs w:val="28"/>
        </w:rPr>
        <w:t>В рассматриваемой ситуации,  индивидуальный предприниматель в соответствии с подпунктом 1.5 пункта 1 статьи 344 Налогового кодекса  вправе произвести перерасчет единого налога только за один день апреля (30 апреля 2020 года). За период с 1 по 29 апреля 2020 года перерасчет единого налога не производится, т.к. уведомление о временном неосуществлении деятельности индивидуальным предпринимателем представлено несвоевременно.</w:t>
      </w:r>
    </w:p>
    <w:p w:rsidR="00DA00F4" w:rsidRPr="00D703C6" w:rsidRDefault="00DA00F4" w:rsidP="00DA00F4">
      <w:pPr>
        <w:ind w:firstLine="709"/>
        <w:jc w:val="both"/>
        <w:rPr>
          <w:b/>
          <w:sz w:val="28"/>
          <w:szCs w:val="28"/>
          <w:u w:val="single"/>
        </w:rPr>
      </w:pPr>
      <w:r w:rsidRPr="00D703C6">
        <w:rPr>
          <w:b/>
          <w:sz w:val="28"/>
          <w:szCs w:val="28"/>
          <w:u w:val="single"/>
        </w:rPr>
        <w:t>3. Учет при налогообложении затрат на проведение санитарно-противоэпидемических мероприятий.</w:t>
      </w:r>
    </w:p>
    <w:p w:rsidR="00DA00F4" w:rsidRPr="00D703C6" w:rsidRDefault="00DA00F4" w:rsidP="00DA00F4">
      <w:pPr>
        <w:autoSpaceDE w:val="0"/>
        <w:autoSpaceDN w:val="0"/>
        <w:adjustRightInd w:val="0"/>
        <w:ind w:firstLine="708"/>
        <w:jc w:val="both"/>
        <w:rPr>
          <w:sz w:val="28"/>
          <w:szCs w:val="28"/>
        </w:rPr>
      </w:pPr>
      <w:r w:rsidRPr="00D703C6">
        <w:rPr>
          <w:sz w:val="28"/>
          <w:szCs w:val="28"/>
        </w:rPr>
        <w:t xml:space="preserve">В соответствии с подпунктом 2.5 пункта 2 Указа затраты на проведение санитарно-противоэпидемических, в том числе ограничительных, мероприятий по перечню, определяемому Министерством здравоохранения, включаются индивидуальными предпринимателями в состав </w:t>
      </w:r>
      <w:r w:rsidRPr="00D703C6">
        <w:rPr>
          <w:b/>
          <w:sz w:val="28"/>
          <w:szCs w:val="28"/>
        </w:rPr>
        <w:t>внереализационных расходов.</w:t>
      </w:r>
    </w:p>
    <w:p w:rsidR="00DA00F4" w:rsidRPr="00D703C6" w:rsidRDefault="00DA00F4" w:rsidP="00DA00F4">
      <w:pPr>
        <w:autoSpaceDE w:val="0"/>
        <w:autoSpaceDN w:val="0"/>
        <w:adjustRightInd w:val="0"/>
        <w:ind w:firstLine="708"/>
        <w:jc w:val="both"/>
        <w:rPr>
          <w:sz w:val="28"/>
          <w:szCs w:val="28"/>
        </w:rPr>
      </w:pPr>
      <w:r w:rsidRPr="00D703C6">
        <w:rPr>
          <w:sz w:val="28"/>
          <w:szCs w:val="28"/>
        </w:rPr>
        <w:t>Министерством здравоохранения  в настоящее время ведется разработка такого перечня.</w:t>
      </w:r>
    </w:p>
    <w:p w:rsidR="00DA00F4" w:rsidRPr="00D703C6" w:rsidRDefault="00DA00F4" w:rsidP="00DA00F4">
      <w:pPr>
        <w:autoSpaceDE w:val="0"/>
        <w:autoSpaceDN w:val="0"/>
        <w:adjustRightInd w:val="0"/>
        <w:ind w:firstLine="708"/>
        <w:jc w:val="both"/>
        <w:rPr>
          <w:sz w:val="28"/>
          <w:szCs w:val="28"/>
        </w:rPr>
      </w:pPr>
      <w:r w:rsidRPr="00D703C6">
        <w:rPr>
          <w:sz w:val="28"/>
          <w:szCs w:val="28"/>
        </w:rPr>
        <w:t>После его принятия Министерством по налогам и сборам будут подготовлены дополнительные разъяснения по данному вопросу.</w:t>
      </w:r>
    </w:p>
    <w:p w:rsidR="00DA00F4" w:rsidRPr="00D703C6" w:rsidRDefault="00DA00F4" w:rsidP="00DA00F4">
      <w:pPr>
        <w:rPr>
          <w:sz w:val="28"/>
          <w:szCs w:val="28"/>
        </w:rPr>
      </w:pPr>
    </w:p>
    <w:p w:rsidR="00DA00F4" w:rsidRPr="00D703C6" w:rsidRDefault="00DA00F4" w:rsidP="0061566E">
      <w:pPr>
        <w:rPr>
          <w:b/>
          <w:sz w:val="28"/>
          <w:szCs w:val="28"/>
        </w:rPr>
      </w:pPr>
    </w:p>
    <w:p w:rsidR="001C75E5" w:rsidRPr="00D703C6" w:rsidRDefault="00340224" w:rsidP="0061566E">
      <w:pPr>
        <w:rPr>
          <w:b/>
          <w:sz w:val="28"/>
          <w:szCs w:val="28"/>
        </w:rPr>
      </w:pPr>
      <w:r w:rsidRPr="00D703C6">
        <w:rPr>
          <w:b/>
          <w:sz w:val="28"/>
          <w:szCs w:val="28"/>
        </w:rPr>
        <w:t xml:space="preserve">    </w:t>
      </w:r>
      <w:r w:rsidR="001C75E5" w:rsidRPr="00D703C6">
        <w:rPr>
          <w:b/>
          <w:sz w:val="28"/>
          <w:szCs w:val="28"/>
        </w:rPr>
        <w:t>ИМНС  Республики Беларусь по Витебскому району информирует.</w:t>
      </w:r>
    </w:p>
    <w:p w:rsidR="00D04370" w:rsidRPr="00D703C6" w:rsidRDefault="001C75E5" w:rsidP="001C75E5">
      <w:pPr>
        <w:pStyle w:val="ConsPlusNormal"/>
        <w:ind w:firstLine="540"/>
        <w:jc w:val="both"/>
        <w:rPr>
          <w:rFonts w:ascii="Times New Roman" w:hAnsi="Times New Roman"/>
          <w:sz w:val="28"/>
          <w:szCs w:val="28"/>
        </w:rPr>
      </w:pPr>
      <w:r w:rsidRPr="00D703C6">
        <w:rPr>
          <w:rFonts w:ascii="Times New Roman" w:hAnsi="Times New Roman"/>
          <w:sz w:val="28"/>
          <w:szCs w:val="28"/>
        </w:rPr>
        <w:t xml:space="preserve">В условиях отсутствия изменений, вносимых в Налоговый кодекс Республики Беларусь (далее - НК) в текущем году, </w:t>
      </w:r>
      <w:hyperlink r:id="rId46" w:history="1">
        <w:r w:rsidRPr="00D703C6">
          <w:rPr>
            <w:rFonts w:ascii="Times New Roman" w:hAnsi="Times New Roman"/>
            <w:color w:val="0000FF"/>
            <w:sz w:val="28"/>
            <w:szCs w:val="28"/>
          </w:rPr>
          <w:t>Указом</w:t>
        </w:r>
      </w:hyperlink>
      <w:r w:rsidRPr="00D703C6">
        <w:rPr>
          <w:rFonts w:ascii="Times New Roman" w:hAnsi="Times New Roman"/>
          <w:sz w:val="28"/>
          <w:szCs w:val="28"/>
        </w:rPr>
        <w:t xml:space="preserve"> Президента Республики Беларусь от 31 декабря 2019 г. N 503 "О налогообложении" (далее - Указ) проиндексированы ставки налогов, установленные в белорусских рублях, размеры доходов и налоговых вычетов, применяемых в целях исчисления подоходного налога с физических лиц (далее - подоходный налог), критерии применения упрощенной системы налогообложения (далее - УСН), </w:t>
      </w:r>
      <w:r w:rsidR="00B9749C" w:rsidRPr="00D703C6">
        <w:rPr>
          <w:rFonts w:ascii="Times New Roman" w:hAnsi="Times New Roman"/>
          <w:sz w:val="28"/>
          <w:szCs w:val="28"/>
        </w:rPr>
        <w:t>критерии признания индивидуальных предпринимателей плательщиками налога на добавленную стоимость</w:t>
      </w:r>
      <w:r w:rsidR="00A97DF3" w:rsidRPr="00D703C6">
        <w:rPr>
          <w:rFonts w:ascii="Times New Roman" w:hAnsi="Times New Roman"/>
          <w:sz w:val="28"/>
          <w:szCs w:val="28"/>
        </w:rPr>
        <w:t xml:space="preserve"> (далее</w:t>
      </w:r>
      <w:r w:rsidR="001C67E1" w:rsidRPr="00D703C6">
        <w:rPr>
          <w:rFonts w:ascii="Times New Roman" w:hAnsi="Times New Roman"/>
          <w:sz w:val="28"/>
          <w:szCs w:val="28"/>
        </w:rPr>
        <w:t xml:space="preserve"> </w:t>
      </w:r>
      <w:r w:rsidR="00A97DF3" w:rsidRPr="00D703C6">
        <w:rPr>
          <w:rFonts w:ascii="Times New Roman" w:hAnsi="Times New Roman"/>
          <w:sz w:val="28"/>
          <w:szCs w:val="28"/>
        </w:rPr>
        <w:t>- НДС)</w:t>
      </w:r>
      <w:r w:rsidR="00B9749C" w:rsidRPr="00D703C6">
        <w:rPr>
          <w:rFonts w:ascii="Times New Roman" w:hAnsi="Times New Roman"/>
          <w:sz w:val="28"/>
          <w:szCs w:val="28"/>
        </w:rPr>
        <w:t xml:space="preserve">, </w:t>
      </w:r>
      <w:r w:rsidRPr="00D703C6">
        <w:rPr>
          <w:rFonts w:ascii="Times New Roman" w:hAnsi="Times New Roman"/>
          <w:sz w:val="28"/>
          <w:szCs w:val="28"/>
        </w:rPr>
        <w:t>а также установлены отдельные налоговые льготы и преференции, ставки налогов</w:t>
      </w:r>
      <w:r w:rsidR="00D04370" w:rsidRPr="00D703C6">
        <w:rPr>
          <w:rFonts w:ascii="Times New Roman" w:hAnsi="Times New Roman"/>
          <w:sz w:val="28"/>
          <w:szCs w:val="28"/>
        </w:rPr>
        <w:t>, а именно:</w:t>
      </w:r>
    </w:p>
    <w:p w:rsidR="001C75E5" w:rsidRPr="00D703C6" w:rsidRDefault="00D25577" w:rsidP="0061566E">
      <w:pPr>
        <w:pStyle w:val="ConsPlusNormal"/>
        <w:numPr>
          <w:ilvl w:val="0"/>
          <w:numId w:val="1"/>
        </w:numPr>
        <w:jc w:val="both"/>
        <w:rPr>
          <w:rFonts w:ascii="Times New Roman" w:hAnsi="Times New Roman"/>
          <w:b/>
          <w:sz w:val="28"/>
          <w:szCs w:val="28"/>
          <w:u w:val="single"/>
        </w:rPr>
      </w:pPr>
      <w:r w:rsidRPr="00D703C6">
        <w:rPr>
          <w:rFonts w:ascii="Times New Roman" w:hAnsi="Times New Roman"/>
          <w:b/>
          <w:sz w:val="28"/>
          <w:szCs w:val="28"/>
          <w:u w:val="single"/>
        </w:rPr>
        <w:t>по подоходному налогу</w:t>
      </w:r>
    </w:p>
    <w:p w:rsidR="001E3D1D" w:rsidRPr="00D703C6" w:rsidRDefault="002D27E3" w:rsidP="001E3D1D">
      <w:pPr>
        <w:pStyle w:val="ConsPlusNormal"/>
        <w:ind w:firstLine="539"/>
        <w:jc w:val="both"/>
        <w:rPr>
          <w:rFonts w:ascii="Times New Roman" w:hAnsi="Times New Roman"/>
          <w:sz w:val="28"/>
          <w:szCs w:val="28"/>
        </w:rPr>
      </w:pPr>
      <w:r w:rsidRPr="00D703C6">
        <w:rPr>
          <w:rFonts w:ascii="Times New Roman" w:hAnsi="Times New Roman"/>
          <w:sz w:val="28"/>
          <w:szCs w:val="28"/>
        </w:rPr>
        <w:t>Так с</w:t>
      </w:r>
      <w:r w:rsidR="001E3D1D" w:rsidRPr="00D703C6">
        <w:rPr>
          <w:rFonts w:ascii="Times New Roman" w:hAnsi="Times New Roman"/>
          <w:sz w:val="28"/>
          <w:szCs w:val="28"/>
        </w:rPr>
        <w:t xml:space="preserve"> 1 января 2020 г. проиндексированы (увеличены) размеры стандартных налоговых вычетов:</w:t>
      </w:r>
    </w:p>
    <w:p w:rsidR="001E3D1D" w:rsidRPr="00D703C6" w:rsidRDefault="001E3D1D" w:rsidP="001E3D1D">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 стандартный налоговый вычет, установленный </w:t>
      </w:r>
      <w:hyperlink r:id="rId47" w:history="1">
        <w:r w:rsidRPr="00D703C6">
          <w:rPr>
            <w:rFonts w:ascii="Times New Roman" w:hAnsi="Times New Roman"/>
            <w:sz w:val="28"/>
            <w:szCs w:val="28"/>
          </w:rPr>
          <w:t>подпунктом 1.1 пункта 1 статьи 209</w:t>
        </w:r>
      </w:hyperlink>
      <w:r w:rsidRPr="00D703C6">
        <w:rPr>
          <w:rFonts w:ascii="Times New Roman" w:hAnsi="Times New Roman"/>
          <w:sz w:val="28"/>
          <w:szCs w:val="28"/>
        </w:rPr>
        <w:t xml:space="preserve"> НК, увеличен с 110 бел. руб. до 117 бел. руб. в месяц при получении дохода, подлежащего налогообложению, в сумме, не превышающей 709 бел. руб. в месяц;</w:t>
      </w:r>
    </w:p>
    <w:p w:rsidR="001E3D1D" w:rsidRPr="00D703C6" w:rsidRDefault="001E3D1D" w:rsidP="001E3D1D">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 стандартный налоговый вычет, установленный </w:t>
      </w:r>
      <w:hyperlink r:id="rId48" w:history="1">
        <w:r w:rsidRPr="00D703C6">
          <w:rPr>
            <w:rFonts w:ascii="Times New Roman" w:hAnsi="Times New Roman"/>
            <w:sz w:val="28"/>
            <w:szCs w:val="28"/>
          </w:rPr>
          <w:t>подпунктом 1.2 пункта 1 статьи 209</w:t>
        </w:r>
      </w:hyperlink>
      <w:r w:rsidRPr="00D703C6">
        <w:rPr>
          <w:rFonts w:ascii="Times New Roman" w:hAnsi="Times New Roman"/>
          <w:sz w:val="28"/>
          <w:szCs w:val="28"/>
        </w:rPr>
        <w:t xml:space="preserve"> НК:</w:t>
      </w:r>
    </w:p>
    <w:p w:rsidR="001E3D1D" w:rsidRPr="00D703C6" w:rsidRDefault="001E3D1D" w:rsidP="001E3D1D">
      <w:pPr>
        <w:pStyle w:val="ConsPlusNormal"/>
        <w:ind w:firstLine="539"/>
        <w:jc w:val="both"/>
        <w:rPr>
          <w:rFonts w:ascii="Times New Roman" w:hAnsi="Times New Roman"/>
          <w:sz w:val="28"/>
          <w:szCs w:val="28"/>
        </w:rPr>
      </w:pPr>
      <w:r w:rsidRPr="00D703C6">
        <w:rPr>
          <w:rFonts w:ascii="Times New Roman" w:hAnsi="Times New Roman"/>
          <w:sz w:val="28"/>
          <w:szCs w:val="28"/>
        </w:rPr>
        <w:t>на ребенка до восемнадцати лет и (или) каждого иждивенца увеличен с 32 бел. руб. до 34 бел. руб. в месяц;</w:t>
      </w:r>
    </w:p>
    <w:p w:rsidR="001E3D1D" w:rsidRPr="00D703C6" w:rsidRDefault="001E3D1D" w:rsidP="001E3D1D">
      <w:pPr>
        <w:pStyle w:val="ConsPlusNormal"/>
        <w:ind w:firstLine="539"/>
        <w:jc w:val="both"/>
        <w:rPr>
          <w:rFonts w:ascii="Times New Roman" w:hAnsi="Times New Roman"/>
          <w:sz w:val="28"/>
          <w:szCs w:val="28"/>
        </w:rPr>
      </w:pPr>
      <w:r w:rsidRPr="00D703C6">
        <w:rPr>
          <w:rFonts w:ascii="Times New Roman" w:hAnsi="Times New Roman"/>
          <w:sz w:val="28"/>
          <w:szCs w:val="28"/>
        </w:rPr>
        <w:t>предоставляемый вдове (вдовцу), одинокому родителю, приемному родителю, опекуну или попечителю увеличен с 61 бел. руб. до 65 бел. руб. в месяц на каждого ребенка до восемнадцати лет и (или) каждого иждивенца;</w:t>
      </w:r>
    </w:p>
    <w:p w:rsidR="001E3D1D" w:rsidRPr="00D703C6" w:rsidRDefault="001E3D1D" w:rsidP="001E3D1D">
      <w:pPr>
        <w:pStyle w:val="ConsPlusNormal"/>
        <w:ind w:firstLine="539"/>
        <w:jc w:val="both"/>
        <w:rPr>
          <w:rFonts w:ascii="Times New Roman" w:hAnsi="Times New Roman"/>
          <w:sz w:val="28"/>
          <w:szCs w:val="28"/>
        </w:rPr>
      </w:pPr>
      <w:r w:rsidRPr="00D703C6">
        <w:rPr>
          <w:rFonts w:ascii="Times New Roman" w:hAnsi="Times New Roman"/>
          <w:sz w:val="28"/>
          <w:szCs w:val="28"/>
        </w:rPr>
        <w:t>предоставляемый родителям, имеющим двух и более детей в возрасте до восемнадцати лет или детей-инвалидов в возрасте до восемнадцати лет, увеличен с 61 бел. руб. до 65 бел. руб. на каждого ребенка в месяц;</w:t>
      </w:r>
    </w:p>
    <w:p w:rsidR="001E3D1D" w:rsidRPr="00D703C6" w:rsidRDefault="001E3D1D" w:rsidP="001E3D1D">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 стандартный налоговый вычет, установленный </w:t>
      </w:r>
      <w:hyperlink r:id="rId49" w:history="1">
        <w:r w:rsidRPr="00D703C6">
          <w:rPr>
            <w:rFonts w:ascii="Times New Roman" w:hAnsi="Times New Roman"/>
            <w:sz w:val="28"/>
            <w:szCs w:val="28"/>
          </w:rPr>
          <w:t>подпунктом 1.3 пункта 1 статьи 209</w:t>
        </w:r>
      </w:hyperlink>
      <w:r w:rsidRPr="00D703C6">
        <w:rPr>
          <w:rFonts w:ascii="Times New Roman" w:hAnsi="Times New Roman"/>
          <w:sz w:val="28"/>
          <w:szCs w:val="28"/>
        </w:rPr>
        <w:t xml:space="preserve"> НК и предоставляемый отдельным категориям граждан, перечисленным в данном подпункте, увеличен с 155 бел. руб. до 165 бел. руб. в месяц.</w:t>
      </w:r>
    </w:p>
    <w:p w:rsidR="002D27E3" w:rsidRPr="00D703C6" w:rsidRDefault="00AC5EB2" w:rsidP="002D27E3">
      <w:pPr>
        <w:pStyle w:val="ConsPlusNormal"/>
        <w:ind w:firstLine="539"/>
        <w:jc w:val="both"/>
        <w:rPr>
          <w:rFonts w:ascii="Times New Roman" w:hAnsi="Times New Roman"/>
          <w:sz w:val="28"/>
          <w:szCs w:val="28"/>
        </w:rPr>
      </w:pPr>
      <w:r w:rsidRPr="00D703C6">
        <w:rPr>
          <w:rFonts w:ascii="Times New Roman" w:hAnsi="Times New Roman"/>
          <w:sz w:val="28"/>
          <w:szCs w:val="28"/>
        </w:rPr>
        <w:t>У</w:t>
      </w:r>
      <w:r w:rsidR="002D27E3" w:rsidRPr="00D703C6">
        <w:rPr>
          <w:rFonts w:ascii="Times New Roman" w:hAnsi="Times New Roman"/>
          <w:sz w:val="28"/>
          <w:szCs w:val="28"/>
        </w:rPr>
        <w:t xml:space="preserve">величен с 1 994 бел.руб. до 2 126 бел. руб. размер дохода, не превышение которого за календарный квартал является условием применения в 2020г. стандартного налогового вычета, установленного </w:t>
      </w:r>
      <w:hyperlink r:id="rId50" w:history="1">
        <w:r w:rsidR="002D27E3" w:rsidRPr="00D703C6">
          <w:rPr>
            <w:rFonts w:ascii="Times New Roman" w:hAnsi="Times New Roman"/>
            <w:sz w:val="28"/>
            <w:szCs w:val="28"/>
          </w:rPr>
          <w:t>подпунктом 1.1 пункта 1 статьи 209</w:t>
        </w:r>
      </w:hyperlink>
      <w:r w:rsidR="002D27E3" w:rsidRPr="00D703C6">
        <w:rPr>
          <w:rFonts w:ascii="Times New Roman" w:hAnsi="Times New Roman"/>
          <w:sz w:val="28"/>
          <w:szCs w:val="28"/>
        </w:rPr>
        <w:t xml:space="preserve"> НК, индивидуальными предпринимателями, нотариусами, осуществляющими нотариальную деятельность в нотариальном бюро, адвокатами, осуществляющими адвокатскую деятельность индивидуально.</w:t>
      </w:r>
    </w:p>
    <w:p w:rsidR="00AC5EB2" w:rsidRPr="00D703C6" w:rsidRDefault="00AC5EB2" w:rsidP="00AC5EB2">
      <w:pPr>
        <w:pStyle w:val="ConsPlusNormal"/>
        <w:ind w:firstLine="539"/>
        <w:jc w:val="both"/>
        <w:rPr>
          <w:rFonts w:ascii="Times New Roman" w:hAnsi="Times New Roman"/>
          <w:sz w:val="28"/>
          <w:szCs w:val="28"/>
        </w:rPr>
      </w:pPr>
      <w:r w:rsidRPr="00D703C6">
        <w:rPr>
          <w:rFonts w:ascii="Times New Roman" w:hAnsi="Times New Roman"/>
          <w:sz w:val="28"/>
          <w:szCs w:val="28"/>
        </w:rPr>
        <w:t>Также с 1 января 2020 г. проиндексированы (увеличены) размеры доходов, в пределах которых освобождаются от подоходного налога:</w:t>
      </w:r>
    </w:p>
    <w:p w:rsidR="00AC5EB2" w:rsidRPr="00D703C6" w:rsidRDefault="00AC5EB2" w:rsidP="00AC5EB2">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 стоимость путевок, приобретенных для детей в возрасте до восемнадцати лет, указанных в </w:t>
      </w:r>
      <w:hyperlink r:id="rId51" w:history="1">
        <w:r w:rsidRPr="00D703C6">
          <w:rPr>
            <w:rFonts w:ascii="Times New Roman" w:hAnsi="Times New Roman"/>
            <w:sz w:val="28"/>
            <w:szCs w:val="28"/>
          </w:rPr>
          <w:t>пункте 14 статьи 208</w:t>
        </w:r>
      </w:hyperlink>
      <w:r w:rsidRPr="00D703C6">
        <w:rPr>
          <w:rFonts w:ascii="Times New Roman" w:hAnsi="Times New Roman"/>
          <w:sz w:val="28"/>
          <w:szCs w:val="28"/>
        </w:rPr>
        <w:t xml:space="preserve"> НК, с 833 бел. руб. до 888 бел. руб. на каждого ребенка от каждого источника в течение календарного года;</w:t>
      </w:r>
    </w:p>
    <w:p w:rsidR="00AC5EB2" w:rsidRPr="00D703C6" w:rsidRDefault="00AC5EB2" w:rsidP="00AC5EB2">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 доходы, полученные в результате дарения, в виде недвижимого имущества по договору ренты бесплатно, указанные в </w:t>
      </w:r>
      <w:hyperlink r:id="rId52" w:history="1">
        <w:r w:rsidRPr="00D703C6">
          <w:rPr>
            <w:rFonts w:ascii="Times New Roman" w:hAnsi="Times New Roman"/>
            <w:sz w:val="28"/>
            <w:szCs w:val="28"/>
          </w:rPr>
          <w:t>пункте 22 статьи 208</w:t>
        </w:r>
      </w:hyperlink>
      <w:r w:rsidRPr="00D703C6">
        <w:rPr>
          <w:rFonts w:ascii="Times New Roman" w:hAnsi="Times New Roman"/>
          <w:sz w:val="28"/>
          <w:szCs w:val="28"/>
        </w:rPr>
        <w:t xml:space="preserve"> НК, с 6 569 бел. руб. до 7 003 бел. руб. в сумме от всех источников в течение календарного года;</w:t>
      </w:r>
    </w:p>
    <w:p w:rsidR="00AC5EB2" w:rsidRPr="00D703C6" w:rsidRDefault="00AC5EB2" w:rsidP="00AC5EB2">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 доходы, указанные в </w:t>
      </w:r>
      <w:hyperlink r:id="rId53" w:history="1">
        <w:r w:rsidRPr="00D703C6">
          <w:rPr>
            <w:rFonts w:ascii="Times New Roman" w:hAnsi="Times New Roman"/>
            <w:sz w:val="28"/>
            <w:szCs w:val="28"/>
          </w:rPr>
          <w:t>пункте 23 статьи 208</w:t>
        </w:r>
      </w:hyperlink>
      <w:r w:rsidRPr="00D703C6">
        <w:rPr>
          <w:rFonts w:ascii="Times New Roman" w:hAnsi="Times New Roman"/>
          <w:sz w:val="28"/>
          <w:szCs w:val="28"/>
        </w:rPr>
        <w:t xml:space="preserve"> НК, получаемые от:</w:t>
      </w:r>
    </w:p>
    <w:p w:rsidR="00AC5EB2" w:rsidRPr="00D703C6" w:rsidRDefault="00AC5EB2" w:rsidP="00AC5EB2">
      <w:pPr>
        <w:pStyle w:val="ConsPlusNormal"/>
        <w:ind w:firstLine="539"/>
        <w:jc w:val="both"/>
        <w:rPr>
          <w:rFonts w:ascii="Times New Roman" w:hAnsi="Times New Roman"/>
          <w:sz w:val="28"/>
          <w:szCs w:val="28"/>
        </w:rPr>
      </w:pPr>
      <w:r w:rsidRPr="00D703C6">
        <w:rPr>
          <w:rFonts w:ascii="Times New Roman" w:hAnsi="Times New Roman"/>
          <w:sz w:val="28"/>
          <w:szCs w:val="28"/>
        </w:rPr>
        <w:t>организаций и индивидуальных предпринимателей, являющихся местом основной работы (службы, учебы), в том числе пенсионерами, ранее работавшими в этих организациях и у индивидуальных предпринимателей, с 1 984 бел. руб. до 2 115 бел. руб. от каждого источника в течение календарного года;</w:t>
      </w:r>
    </w:p>
    <w:p w:rsidR="00AC5EB2" w:rsidRPr="00D703C6" w:rsidRDefault="00AC5EB2" w:rsidP="00AC5EB2">
      <w:pPr>
        <w:pStyle w:val="ConsPlusNormal"/>
        <w:ind w:firstLine="539"/>
        <w:jc w:val="both"/>
        <w:rPr>
          <w:rFonts w:ascii="Times New Roman" w:hAnsi="Times New Roman"/>
          <w:sz w:val="28"/>
          <w:szCs w:val="28"/>
        </w:rPr>
      </w:pPr>
      <w:r w:rsidRPr="00D703C6">
        <w:rPr>
          <w:rFonts w:ascii="Times New Roman" w:hAnsi="Times New Roman"/>
          <w:sz w:val="28"/>
          <w:szCs w:val="28"/>
        </w:rPr>
        <w:t>иных организаций и индивидуальных предпринимателей, с 131 бел. руб. до 140 бел. руб. от каждого источника в течение календарного года;</w:t>
      </w:r>
    </w:p>
    <w:p w:rsidR="00AC5EB2" w:rsidRPr="00D703C6" w:rsidRDefault="00AC5EB2" w:rsidP="00AC5EB2">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 доходы в виде оплаты страховых услуг страховых организаций Республики Беларусь, указанные в </w:t>
      </w:r>
      <w:hyperlink r:id="rId54" w:history="1">
        <w:r w:rsidRPr="00D703C6">
          <w:rPr>
            <w:rFonts w:ascii="Times New Roman" w:hAnsi="Times New Roman"/>
            <w:sz w:val="28"/>
            <w:szCs w:val="28"/>
          </w:rPr>
          <w:t>пункте 24 статьи 208</w:t>
        </w:r>
      </w:hyperlink>
      <w:r w:rsidRPr="00D703C6">
        <w:rPr>
          <w:rFonts w:ascii="Times New Roman" w:hAnsi="Times New Roman"/>
          <w:sz w:val="28"/>
          <w:szCs w:val="28"/>
        </w:rPr>
        <w:t xml:space="preserve"> НК, с 3 398 бел. руб. до 3 622 бел. руб. от каждого источника в течение календарного года;</w:t>
      </w:r>
    </w:p>
    <w:p w:rsidR="00AC5EB2" w:rsidRPr="00D703C6" w:rsidRDefault="00AC5EB2" w:rsidP="00AC5EB2">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 безвозмездная (спонсорская) помощь, а также поступившие на благотворительный счет, открытый в банке, пожертвования, полученные инвалидами, детьми-сиротами и детьми, оставшимися без попечения родителей, указанные в </w:t>
      </w:r>
      <w:hyperlink r:id="rId55" w:history="1">
        <w:r w:rsidRPr="00D703C6">
          <w:rPr>
            <w:rFonts w:ascii="Times New Roman" w:hAnsi="Times New Roman"/>
            <w:sz w:val="28"/>
            <w:szCs w:val="28"/>
          </w:rPr>
          <w:t>пункте 29 статьи 208</w:t>
        </w:r>
      </w:hyperlink>
      <w:r w:rsidRPr="00D703C6">
        <w:rPr>
          <w:rFonts w:ascii="Times New Roman" w:hAnsi="Times New Roman"/>
          <w:sz w:val="28"/>
          <w:szCs w:val="28"/>
        </w:rPr>
        <w:t xml:space="preserve"> НК, с 13 128 бел. руб. до 13 994 бел. руб. в сумме от всех источников в течение календарного года;</w:t>
      </w:r>
    </w:p>
    <w:p w:rsidR="00AC5EB2" w:rsidRPr="00D703C6" w:rsidRDefault="00AC5EB2" w:rsidP="00AC5EB2">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 доходы, получаемые от профсоюзных организаций членами таких организаций, указанные в </w:t>
      </w:r>
      <w:hyperlink r:id="rId56" w:history="1">
        <w:r w:rsidRPr="00D703C6">
          <w:rPr>
            <w:rFonts w:ascii="Times New Roman" w:hAnsi="Times New Roman"/>
            <w:sz w:val="28"/>
            <w:szCs w:val="28"/>
          </w:rPr>
          <w:t>пункте 38 статьи 208</w:t>
        </w:r>
      </w:hyperlink>
      <w:r w:rsidRPr="00D703C6">
        <w:rPr>
          <w:rFonts w:ascii="Times New Roman" w:hAnsi="Times New Roman"/>
          <w:sz w:val="28"/>
          <w:szCs w:val="28"/>
        </w:rPr>
        <w:t xml:space="preserve"> НК, с 397 бел. руб. до 423 бел. руб. от каждой профсоюзной организации в течение календарного года.</w:t>
      </w:r>
    </w:p>
    <w:p w:rsidR="0061566E" w:rsidRPr="00D703C6" w:rsidRDefault="0061566E" w:rsidP="00AC5EB2">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Увеличен размер доходов физлиц за реализацию </w:t>
      </w:r>
      <w:hyperlink r:id="rId57" w:history="1">
        <w:r w:rsidRPr="00D703C6">
          <w:rPr>
            <w:rFonts w:ascii="Times New Roman" w:hAnsi="Times New Roman"/>
            <w:sz w:val="28"/>
            <w:szCs w:val="28"/>
          </w:rPr>
          <w:t>продукции растениеводства</w:t>
        </w:r>
      </w:hyperlink>
      <w:r w:rsidRPr="00D703C6">
        <w:rPr>
          <w:rFonts w:ascii="Times New Roman" w:hAnsi="Times New Roman"/>
          <w:sz w:val="28"/>
          <w:szCs w:val="28"/>
        </w:rPr>
        <w:t xml:space="preserve">, указанной в </w:t>
      </w:r>
      <w:hyperlink r:id="rId58" w:history="1">
        <w:r w:rsidRPr="00D703C6">
          <w:rPr>
            <w:rFonts w:ascii="Times New Roman" w:hAnsi="Times New Roman"/>
            <w:sz w:val="28"/>
            <w:szCs w:val="28"/>
          </w:rPr>
          <w:t>ч. 1</w:t>
        </w:r>
      </w:hyperlink>
      <w:r w:rsidRPr="00D703C6">
        <w:rPr>
          <w:rFonts w:ascii="Times New Roman" w:hAnsi="Times New Roman"/>
          <w:sz w:val="28"/>
          <w:szCs w:val="28"/>
        </w:rPr>
        <w:t xml:space="preserve"> и </w:t>
      </w:r>
      <w:hyperlink r:id="rId59" w:history="1">
        <w:r w:rsidRPr="00D703C6">
          <w:rPr>
            <w:rFonts w:ascii="Times New Roman" w:hAnsi="Times New Roman"/>
            <w:sz w:val="28"/>
            <w:szCs w:val="28"/>
          </w:rPr>
          <w:t>2 п. 19 ст. 208</w:t>
        </w:r>
      </w:hyperlink>
      <w:r w:rsidRPr="00D703C6">
        <w:rPr>
          <w:rFonts w:ascii="Times New Roman" w:hAnsi="Times New Roman"/>
          <w:sz w:val="28"/>
          <w:szCs w:val="28"/>
        </w:rPr>
        <w:t xml:space="preserve"> НК, полученных в порядке, предусмотренном </w:t>
      </w:r>
      <w:hyperlink r:id="rId60" w:history="1">
        <w:r w:rsidRPr="00D703C6">
          <w:rPr>
            <w:rFonts w:ascii="Times New Roman" w:hAnsi="Times New Roman"/>
            <w:sz w:val="28"/>
            <w:szCs w:val="28"/>
          </w:rPr>
          <w:t>ч. 7 п. 19 ст. 208</w:t>
        </w:r>
      </w:hyperlink>
      <w:r w:rsidRPr="00D703C6">
        <w:rPr>
          <w:rFonts w:ascii="Times New Roman" w:hAnsi="Times New Roman"/>
          <w:sz w:val="28"/>
          <w:szCs w:val="28"/>
        </w:rPr>
        <w:t xml:space="preserve"> НК, при превышении которого заготовительные организации потребительской кооперации, другие организации, ИП, покупающие такую продукцию, подают в налоговые органы сведения об этом. Теперь он составляет 2571 руб. в день (в 2019 году - 2412 руб.) (</w:t>
      </w:r>
      <w:hyperlink r:id="rId61" w:history="1">
        <w:r w:rsidRPr="00D703C6">
          <w:rPr>
            <w:rFonts w:ascii="Times New Roman" w:hAnsi="Times New Roman"/>
            <w:sz w:val="28"/>
            <w:szCs w:val="28"/>
          </w:rPr>
          <w:t>абз. 6 ч. 1 п. 8 ст. 216</w:t>
        </w:r>
      </w:hyperlink>
      <w:r w:rsidRPr="00D703C6">
        <w:rPr>
          <w:rFonts w:ascii="Times New Roman" w:hAnsi="Times New Roman"/>
          <w:sz w:val="28"/>
          <w:szCs w:val="28"/>
        </w:rPr>
        <w:t xml:space="preserve"> НК, </w:t>
      </w:r>
      <w:hyperlink r:id="rId62" w:history="1">
        <w:r w:rsidRPr="00D703C6">
          <w:rPr>
            <w:rFonts w:ascii="Times New Roman" w:hAnsi="Times New Roman"/>
            <w:sz w:val="28"/>
            <w:szCs w:val="28"/>
          </w:rPr>
          <w:t>п. 3</w:t>
        </w:r>
      </w:hyperlink>
      <w:r w:rsidRPr="00D703C6">
        <w:rPr>
          <w:rFonts w:ascii="Times New Roman" w:hAnsi="Times New Roman"/>
          <w:sz w:val="28"/>
          <w:szCs w:val="28"/>
        </w:rPr>
        <w:t xml:space="preserve"> Указа N 503).</w:t>
      </w:r>
    </w:p>
    <w:p w:rsidR="003716FA" w:rsidRPr="00D703C6" w:rsidRDefault="003716FA" w:rsidP="003716FA">
      <w:pPr>
        <w:pStyle w:val="ConsPlusNormal"/>
        <w:ind w:firstLine="539"/>
        <w:jc w:val="both"/>
        <w:rPr>
          <w:rFonts w:ascii="Times New Roman" w:hAnsi="Times New Roman"/>
          <w:sz w:val="28"/>
          <w:szCs w:val="28"/>
        </w:rPr>
      </w:pPr>
      <w:r w:rsidRPr="00D703C6">
        <w:rPr>
          <w:rFonts w:ascii="Times New Roman" w:hAnsi="Times New Roman"/>
          <w:sz w:val="28"/>
          <w:szCs w:val="28"/>
        </w:rPr>
        <w:t>Указом</w:t>
      </w:r>
      <w:r w:rsidR="00330B07" w:rsidRPr="00D703C6">
        <w:rPr>
          <w:rFonts w:ascii="Times New Roman" w:hAnsi="Times New Roman"/>
          <w:sz w:val="28"/>
          <w:szCs w:val="28"/>
        </w:rPr>
        <w:t xml:space="preserve"> </w:t>
      </w:r>
      <w:r w:rsidR="0061566E" w:rsidRPr="00D703C6">
        <w:rPr>
          <w:rFonts w:ascii="Times New Roman" w:hAnsi="Times New Roman"/>
          <w:sz w:val="28"/>
          <w:szCs w:val="28"/>
        </w:rPr>
        <w:t xml:space="preserve">также </w:t>
      </w:r>
      <w:r w:rsidR="00330B07" w:rsidRPr="00D703C6">
        <w:rPr>
          <w:rFonts w:ascii="Times New Roman" w:hAnsi="Times New Roman"/>
          <w:sz w:val="28"/>
          <w:szCs w:val="28"/>
        </w:rPr>
        <w:t>предусмотрено</w:t>
      </w:r>
      <w:r w:rsidRPr="00D703C6">
        <w:rPr>
          <w:rFonts w:ascii="Times New Roman" w:hAnsi="Times New Roman"/>
          <w:sz w:val="28"/>
          <w:szCs w:val="28"/>
        </w:rPr>
        <w:t>:</w:t>
      </w:r>
    </w:p>
    <w:p w:rsidR="003716FA" w:rsidRPr="00D703C6" w:rsidRDefault="003716FA" w:rsidP="003716FA">
      <w:pPr>
        <w:pStyle w:val="ConsPlusNormal"/>
        <w:ind w:firstLine="539"/>
        <w:jc w:val="both"/>
        <w:rPr>
          <w:rFonts w:ascii="Times New Roman" w:hAnsi="Times New Roman"/>
          <w:sz w:val="28"/>
          <w:szCs w:val="28"/>
        </w:rPr>
      </w:pPr>
      <w:r w:rsidRPr="00D703C6">
        <w:rPr>
          <w:rFonts w:ascii="Times New Roman" w:hAnsi="Times New Roman"/>
          <w:sz w:val="28"/>
          <w:szCs w:val="28"/>
        </w:rPr>
        <w:t>- освобождение от подоходного налога единовременной выплаты на оздоровление, осуществляемой работникам бюджетных организаций один раз в календарном году, как правило, при уходе в трудовой отпуск;</w:t>
      </w:r>
    </w:p>
    <w:p w:rsidR="003716FA" w:rsidRPr="00D703C6" w:rsidRDefault="003716FA" w:rsidP="003716FA">
      <w:pPr>
        <w:pStyle w:val="ConsPlusNormal"/>
        <w:ind w:firstLine="539"/>
        <w:jc w:val="both"/>
        <w:rPr>
          <w:rFonts w:ascii="Times New Roman" w:hAnsi="Times New Roman"/>
          <w:sz w:val="28"/>
          <w:szCs w:val="28"/>
        </w:rPr>
      </w:pPr>
      <w:r w:rsidRPr="00D703C6">
        <w:rPr>
          <w:rFonts w:ascii="Times New Roman" w:hAnsi="Times New Roman"/>
          <w:sz w:val="28"/>
          <w:szCs w:val="28"/>
        </w:rPr>
        <w:t>- освобождение от подоходного налога доходов в виде денежной компенсации расходов по найму жилых помещений, полученных работниками органов принудительного исполнения, направленными в порядке перевода в другую местность, а также молодыми специалистами, направленными на работу в орган принудительного исполнения не по месту жительства, в течение срока обяза</w:t>
      </w:r>
      <w:r w:rsidR="00BE7042" w:rsidRPr="00D703C6">
        <w:rPr>
          <w:rFonts w:ascii="Times New Roman" w:hAnsi="Times New Roman"/>
          <w:sz w:val="28"/>
          <w:szCs w:val="28"/>
        </w:rPr>
        <w:t>тельной работы по распределению;</w:t>
      </w:r>
    </w:p>
    <w:p w:rsidR="003716FA" w:rsidRPr="00D703C6" w:rsidRDefault="003716FA" w:rsidP="003716FA">
      <w:pPr>
        <w:pStyle w:val="ConsPlusNormal"/>
        <w:ind w:firstLine="539"/>
        <w:jc w:val="both"/>
        <w:rPr>
          <w:rFonts w:ascii="Times New Roman" w:hAnsi="Times New Roman"/>
          <w:sz w:val="28"/>
          <w:szCs w:val="28"/>
        </w:rPr>
      </w:pPr>
      <w:r w:rsidRPr="00D703C6">
        <w:rPr>
          <w:rFonts w:ascii="Times New Roman" w:hAnsi="Times New Roman"/>
          <w:sz w:val="28"/>
          <w:szCs w:val="28"/>
        </w:rPr>
        <w:t>- продление льготы по подоходному налогу в отношении доходов, полученных физическими лицами по заключенным с субъектами рынка беспоставочных внебиржевых финансовых инструментов (юридическими лицами, зарегистрированными в Республике Беларусь и включенными Национальным банком Республики Беларусь в реестр форекс-компаний) соглашениям о совершении операций с беспоставочными внебирж</w:t>
      </w:r>
      <w:r w:rsidR="00BE7042" w:rsidRPr="00D703C6">
        <w:rPr>
          <w:rFonts w:ascii="Times New Roman" w:hAnsi="Times New Roman"/>
          <w:sz w:val="28"/>
          <w:szCs w:val="28"/>
        </w:rPr>
        <w:t>евыми финансовыми инструментами;</w:t>
      </w:r>
    </w:p>
    <w:p w:rsidR="003716FA" w:rsidRPr="00D703C6" w:rsidRDefault="003716FA" w:rsidP="003716FA">
      <w:pPr>
        <w:pStyle w:val="ConsPlusNormal"/>
        <w:ind w:firstLine="539"/>
        <w:jc w:val="both"/>
        <w:rPr>
          <w:rFonts w:ascii="Times New Roman" w:hAnsi="Times New Roman"/>
          <w:sz w:val="28"/>
          <w:szCs w:val="28"/>
        </w:rPr>
      </w:pPr>
      <w:r w:rsidRPr="00D703C6">
        <w:rPr>
          <w:rFonts w:ascii="Times New Roman" w:hAnsi="Times New Roman"/>
          <w:sz w:val="28"/>
          <w:szCs w:val="28"/>
        </w:rPr>
        <w:t>- установление для иностранной организации, осуществляющей деятельность в Республике Беларусь через постоянное представительство, предельного срока перечисления в бюджет подоходного налога с доходов физических лиц, полученных от такой иностранной организации за весь период с начала осуществления ею деятельности на территории Республики Беларусь, приведшей с учетом положений международного договора к возникновению постоянного представительства в Республике Беларусь. С доходов, полученных по окончании такого периода, подоходный налог иностранной организацией перечисляется в бюд</w:t>
      </w:r>
      <w:r w:rsidR="00BE7042" w:rsidRPr="00D703C6">
        <w:rPr>
          <w:rFonts w:ascii="Times New Roman" w:hAnsi="Times New Roman"/>
          <w:sz w:val="28"/>
          <w:szCs w:val="28"/>
        </w:rPr>
        <w:t>жет в общеустановленном порядке;</w:t>
      </w:r>
    </w:p>
    <w:p w:rsidR="003716FA" w:rsidRPr="00D703C6" w:rsidRDefault="0045352A" w:rsidP="00BE7042">
      <w:pPr>
        <w:pStyle w:val="ConsPlusNormal"/>
        <w:ind w:firstLine="539"/>
        <w:jc w:val="both"/>
        <w:rPr>
          <w:rFonts w:ascii="Times New Roman" w:hAnsi="Times New Roman"/>
          <w:sz w:val="28"/>
          <w:szCs w:val="28"/>
        </w:rPr>
      </w:pPr>
      <w:hyperlink r:id="rId63" w:history="1">
        <w:r w:rsidR="00BE7042" w:rsidRPr="00D703C6">
          <w:rPr>
            <w:rFonts w:ascii="Times New Roman" w:hAnsi="Times New Roman"/>
            <w:color w:val="0000FF"/>
            <w:sz w:val="28"/>
            <w:szCs w:val="28"/>
          </w:rPr>
          <w:t>-</w:t>
        </w:r>
      </w:hyperlink>
      <w:r w:rsidR="003716FA" w:rsidRPr="00D703C6">
        <w:rPr>
          <w:rFonts w:ascii="Times New Roman" w:hAnsi="Times New Roman"/>
          <w:sz w:val="28"/>
          <w:szCs w:val="28"/>
        </w:rPr>
        <w:t xml:space="preserve"> право физического лица произвести возврат излишне удержанного у него налоговым агентом подоходного налога через налоговый орган по месту постановки на учет этого налогового агента в случае, если общей суммы подоходного налога, подлежащей перечислению налоговым агентом в бюджет в счет предстоящих платежей, недостаточно для осуществления такого возврата в течение трех месяцев со дня обнаружения факта излишне</w:t>
      </w:r>
      <w:r w:rsidR="0061566E" w:rsidRPr="00D703C6">
        <w:rPr>
          <w:rFonts w:ascii="Times New Roman" w:hAnsi="Times New Roman"/>
          <w:sz w:val="28"/>
          <w:szCs w:val="28"/>
        </w:rPr>
        <w:t>го удержания подоходного налога.</w:t>
      </w:r>
    </w:p>
    <w:p w:rsidR="0061566E" w:rsidRPr="00D703C6" w:rsidRDefault="001C67E1" w:rsidP="0061566E">
      <w:pPr>
        <w:pStyle w:val="ConsPlusNormal"/>
        <w:numPr>
          <w:ilvl w:val="0"/>
          <w:numId w:val="1"/>
        </w:numPr>
        <w:jc w:val="both"/>
        <w:rPr>
          <w:rFonts w:ascii="Times New Roman" w:hAnsi="Times New Roman"/>
          <w:b/>
          <w:sz w:val="28"/>
          <w:szCs w:val="28"/>
          <w:u w:val="single"/>
        </w:rPr>
      </w:pPr>
      <w:r w:rsidRPr="00D703C6">
        <w:rPr>
          <w:rFonts w:ascii="Times New Roman" w:hAnsi="Times New Roman"/>
          <w:b/>
          <w:sz w:val="28"/>
          <w:szCs w:val="28"/>
          <w:u w:val="single"/>
        </w:rPr>
        <w:t xml:space="preserve">по </w:t>
      </w:r>
      <w:r w:rsidR="0061566E" w:rsidRPr="00D703C6">
        <w:rPr>
          <w:rFonts w:ascii="Times New Roman" w:hAnsi="Times New Roman"/>
          <w:b/>
          <w:sz w:val="28"/>
          <w:szCs w:val="28"/>
          <w:u w:val="single"/>
        </w:rPr>
        <w:t>налогу на прибыль</w:t>
      </w:r>
    </w:p>
    <w:p w:rsidR="00D06B82" w:rsidRPr="00D703C6" w:rsidRDefault="00D06B82" w:rsidP="00D06B82">
      <w:pPr>
        <w:pStyle w:val="ConsPlusNormal"/>
        <w:ind w:firstLine="851"/>
        <w:jc w:val="both"/>
        <w:rPr>
          <w:rFonts w:ascii="Times New Roman" w:hAnsi="Times New Roman"/>
          <w:sz w:val="28"/>
          <w:szCs w:val="28"/>
        </w:rPr>
      </w:pPr>
      <w:r w:rsidRPr="00D703C6">
        <w:rPr>
          <w:rFonts w:ascii="Times New Roman" w:hAnsi="Times New Roman"/>
          <w:sz w:val="28"/>
          <w:szCs w:val="28"/>
        </w:rPr>
        <w:t xml:space="preserve">С 2020 г. </w:t>
      </w:r>
      <w:hyperlink r:id="rId64" w:history="1">
        <w:r w:rsidRPr="00D703C6">
          <w:rPr>
            <w:rFonts w:ascii="Times New Roman" w:hAnsi="Times New Roman"/>
            <w:color w:val="0000FF"/>
            <w:sz w:val="28"/>
            <w:szCs w:val="28"/>
          </w:rPr>
          <w:t>Указом</w:t>
        </w:r>
      </w:hyperlink>
      <w:r w:rsidRPr="00D703C6">
        <w:rPr>
          <w:rFonts w:ascii="Times New Roman" w:hAnsi="Times New Roman"/>
          <w:sz w:val="28"/>
          <w:szCs w:val="28"/>
        </w:rPr>
        <w:t xml:space="preserve"> установлена ставка налога на прибыль при налогообложении прибыли, полученной форекс-компанией, Национальным форекс-центром от деятельности по совершению операций с беспоставочными внебиржевыми финансовыми инструментами в размере 25%.</w:t>
      </w:r>
    </w:p>
    <w:p w:rsidR="00A97DF3" w:rsidRPr="00D703C6" w:rsidRDefault="00C46662" w:rsidP="001C67E1">
      <w:pPr>
        <w:pStyle w:val="ConsPlusNormal"/>
        <w:ind w:firstLine="539"/>
        <w:jc w:val="both"/>
        <w:rPr>
          <w:rFonts w:ascii="Times New Roman" w:hAnsi="Times New Roman"/>
          <w:sz w:val="28"/>
          <w:szCs w:val="28"/>
        </w:rPr>
      </w:pPr>
      <w:r w:rsidRPr="00D703C6">
        <w:rPr>
          <w:rFonts w:ascii="Times New Roman" w:hAnsi="Times New Roman"/>
          <w:sz w:val="28"/>
          <w:szCs w:val="28"/>
        </w:rPr>
        <w:t>Указом также предусмотрено</w:t>
      </w:r>
      <w:r w:rsidR="00A97DF3" w:rsidRPr="00D703C6">
        <w:rPr>
          <w:rFonts w:ascii="Times New Roman" w:hAnsi="Times New Roman"/>
          <w:sz w:val="28"/>
          <w:szCs w:val="28"/>
        </w:rPr>
        <w:t xml:space="preserve"> снижение критерия применения налоговых преференций организациями</w:t>
      </w:r>
      <w:r w:rsidR="001C67E1" w:rsidRPr="00D703C6">
        <w:rPr>
          <w:rFonts w:ascii="Times New Roman" w:hAnsi="Times New Roman"/>
          <w:sz w:val="28"/>
          <w:szCs w:val="28"/>
        </w:rPr>
        <w:t>, использующими труд инвалидов</w:t>
      </w:r>
      <w:r w:rsidR="00E760EF" w:rsidRPr="00D703C6">
        <w:rPr>
          <w:rFonts w:ascii="Times New Roman" w:hAnsi="Times New Roman"/>
          <w:sz w:val="28"/>
          <w:szCs w:val="28"/>
        </w:rPr>
        <w:t>,</w:t>
      </w:r>
      <w:r w:rsidR="001C67E1" w:rsidRPr="00D703C6">
        <w:rPr>
          <w:rFonts w:ascii="Times New Roman" w:hAnsi="Times New Roman"/>
          <w:sz w:val="28"/>
          <w:szCs w:val="28"/>
        </w:rPr>
        <w:t xml:space="preserve"> по </w:t>
      </w:r>
      <w:r w:rsidR="00A97DF3" w:rsidRPr="00D703C6">
        <w:rPr>
          <w:rFonts w:ascii="Times New Roman" w:hAnsi="Times New Roman"/>
          <w:sz w:val="28"/>
          <w:szCs w:val="28"/>
        </w:rPr>
        <w:t>налогу на прибыль. Так, с 1 января 2020 г. такие плательщики могут применить льгот</w:t>
      </w:r>
      <w:r w:rsidR="00E760EF" w:rsidRPr="00D703C6">
        <w:rPr>
          <w:rFonts w:ascii="Times New Roman" w:hAnsi="Times New Roman"/>
          <w:sz w:val="28"/>
          <w:szCs w:val="28"/>
        </w:rPr>
        <w:t>у</w:t>
      </w:r>
      <w:r w:rsidR="00A97DF3" w:rsidRPr="00D703C6">
        <w:rPr>
          <w:rFonts w:ascii="Times New Roman" w:hAnsi="Times New Roman"/>
          <w:sz w:val="28"/>
          <w:szCs w:val="28"/>
        </w:rPr>
        <w:t xml:space="preserve"> по </w:t>
      </w:r>
      <w:r w:rsidR="00E760EF" w:rsidRPr="00D703C6">
        <w:rPr>
          <w:rFonts w:ascii="Times New Roman" w:hAnsi="Times New Roman"/>
          <w:sz w:val="28"/>
          <w:szCs w:val="28"/>
        </w:rPr>
        <w:t>налогу на прибыль</w:t>
      </w:r>
      <w:r w:rsidR="00A97DF3" w:rsidRPr="00D703C6">
        <w:rPr>
          <w:rFonts w:ascii="Times New Roman" w:hAnsi="Times New Roman"/>
          <w:sz w:val="28"/>
          <w:szCs w:val="28"/>
        </w:rPr>
        <w:t xml:space="preserve"> при условии, что численность инвалидов в них в среднем за период составляет не менее 30% численности работников в среднем за этот же период. Ранее для применения льготы этот показатель численности инвалидов должен был составлять не менее </w:t>
      </w:r>
      <w:r w:rsidR="00A97DF3" w:rsidRPr="00D703C6">
        <w:rPr>
          <w:rFonts w:ascii="Times New Roman" w:hAnsi="Times New Roman"/>
          <w:b/>
          <w:i/>
          <w:sz w:val="28"/>
          <w:szCs w:val="28"/>
        </w:rPr>
        <w:t>50%</w:t>
      </w:r>
      <w:r w:rsidR="001C67E1" w:rsidRPr="00D703C6">
        <w:rPr>
          <w:rFonts w:ascii="Times New Roman" w:hAnsi="Times New Roman"/>
          <w:sz w:val="28"/>
          <w:szCs w:val="28"/>
        </w:rPr>
        <w:t xml:space="preserve"> численности работников.</w:t>
      </w:r>
    </w:p>
    <w:p w:rsidR="001C67E1" w:rsidRPr="00D703C6" w:rsidRDefault="001C67E1" w:rsidP="001C67E1">
      <w:pPr>
        <w:pStyle w:val="ConsPlusNormal"/>
        <w:ind w:firstLine="540"/>
        <w:jc w:val="both"/>
        <w:rPr>
          <w:rFonts w:ascii="Times New Roman" w:hAnsi="Times New Roman"/>
          <w:sz w:val="28"/>
          <w:szCs w:val="28"/>
        </w:rPr>
      </w:pPr>
      <w:r w:rsidRPr="00D703C6">
        <w:rPr>
          <w:rFonts w:ascii="Times New Roman" w:hAnsi="Times New Roman"/>
          <w:sz w:val="28"/>
          <w:szCs w:val="28"/>
        </w:rPr>
        <w:t>Скорректировано положение о нормировании топлива для целей налогообложения. С 2020 года затраты на оплату стоимости топлива для механических транспортных средств, судов, машин, механизмов и оборудования включаются в состав нормируемых затрат, учитываемых при налогообложении прибыли, в пределах норм, установленных руководителем организации самостоятельно или путем обращения в аккредитованную испытательную лабораторию.</w:t>
      </w:r>
    </w:p>
    <w:p w:rsidR="001C67E1" w:rsidRPr="00D703C6" w:rsidRDefault="001C67E1" w:rsidP="001C67E1">
      <w:pPr>
        <w:pStyle w:val="ConsPlusNormal"/>
        <w:ind w:firstLine="540"/>
        <w:jc w:val="both"/>
        <w:rPr>
          <w:rFonts w:ascii="Times New Roman" w:hAnsi="Times New Roman"/>
          <w:sz w:val="28"/>
          <w:szCs w:val="28"/>
        </w:rPr>
      </w:pPr>
      <w:r w:rsidRPr="00D703C6">
        <w:rPr>
          <w:rFonts w:ascii="Times New Roman" w:hAnsi="Times New Roman"/>
          <w:sz w:val="28"/>
          <w:szCs w:val="28"/>
        </w:rPr>
        <w:t>Снято ограничение в отношении учета при налогообложении прибыли расходов на оздоровление бюджетных работников. С 2020 года единовременная выплата (пособие) на оздоровление, осуществляемая работникам бюджетных организаций в соответствии с законодательством, оплата труда которых производится за счет внебюджетных средств от приносящей доходы деятельности, включается в состав затрат по производству и реализации.</w:t>
      </w:r>
    </w:p>
    <w:p w:rsidR="00E760EF" w:rsidRPr="00D703C6" w:rsidRDefault="00EA6814" w:rsidP="00E760EF">
      <w:pPr>
        <w:autoSpaceDE w:val="0"/>
        <w:autoSpaceDN w:val="0"/>
        <w:adjustRightInd w:val="0"/>
        <w:ind w:firstLine="567"/>
        <w:jc w:val="both"/>
        <w:rPr>
          <w:sz w:val="28"/>
          <w:szCs w:val="28"/>
        </w:rPr>
      </w:pPr>
      <w:r w:rsidRPr="00D703C6">
        <w:rPr>
          <w:sz w:val="28"/>
          <w:szCs w:val="28"/>
        </w:rPr>
        <w:t>В</w:t>
      </w:r>
      <w:r w:rsidR="00E760EF" w:rsidRPr="00D703C6">
        <w:rPr>
          <w:sz w:val="28"/>
          <w:szCs w:val="28"/>
        </w:rPr>
        <w:t>несен</w:t>
      </w:r>
      <w:r w:rsidRPr="00D703C6">
        <w:rPr>
          <w:sz w:val="28"/>
          <w:szCs w:val="28"/>
        </w:rPr>
        <w:t>ы</w:t>
      </w:r>
      <w:r w:rsidR="00E760EF" w:rsidRPr="00D703C6">
        <w:rPr>
          <w:sz w:val="28"/>
          <w:szCs w:val="28"/>
        </w:rPr>
        <w:t xml:space="preserve"> изменени</w:t>
      </w:r>
      <w:r w:rsidRPr="00D703C6">
        <w:rPr>
          <w:sz w:val="28"/>
          <w:szCs w:val="28"/>
        </w:rPr>
        <w:t>я</w:t>
      </w:r>
      <w:r w:rsidR="00E760EF" w:rsidRPr="00D703C6">
        <w:rPr>
          <w:sz w:val="28"/>
          <w:szCs w:val="28"/>
        </w:rPr>
        <w:t xml:space="preserve"> в </w:t>
      </w:r>
      <w:hyperlink r:id="rId65" w:history="1">
        <w:r w:rsidR="00E760EF" w:rsidRPr="00D703C6">
          <w:rPr>
            <w:color w:val="0000FF"/>
            <w:sz w:val="28"/>
            <w:szCs w:val="28"/>
          </w:rPr>
          <w:t>Указ</w:t>
        </w:r>
      </w:hyperlink>
      <w:r w:rsidR="00E760EF" w:rsidRPr="00D703C6">
        <w:rPr>
          <w:sz w:val="28"/>
          <w:szCs w:val="28"/>
        </w:rPr>
        <w:t xml:space="preserve"> Президента Республики Беларусь от 19 мая 2008 г. N 280 "О включении страховых взносов по видам добровольного страхования, не относящимся к страхованию жизни, в затраты по производству и реализации продукции, товаров (работ, услуг)", в соответствии с которыми с 1 января 2019 г. организациям-страхователям предоставлено право включать в состав затрат по производству и реализации продукции, товаров (работ, услуг), учитываемых при налогообложении, в том числе страховые взносы по добровольному страхованию имущества юридического лица, сданного в аренду (переданного в финансовую аренду (лизинг)), а также товаров, предназначенных для реализации.</w:t>
      </w:r>
    </w:p>
    <w:p w:rsidR="001C67E1" w:rsidRPr="00D703C6" w:rsidRDefault="001C67E1" w:rsidP="001C67E1">
      <w:pPr>
        <w:pStyle w:val="ConsPlusNormal"/>
        <w:numPr>
          <w:ilvl w:val="0"/>
          <w:numId w:val="1"/>
        </w:numPr>
        <w:jc w:val="both"/>
        <w:rPr>
          <w:rFonts w:ascii="Times New Roman" w:hAnsi="Times New Roman"/>
          <w:b/>
          <w:sz w:val="28"/>
          <w:szCs w:val="28"/>
          <w:u w:val="single"/>
        </w:rPr>
      </w:pPr>
      <w:r w:rsidRPr="00D703C6">
        <w:rPr>
          <w:rFonts w:ascii="Times New Roman" w:hAnsi="Times New Roman"/>
          <w:b/>
          <w:sz w:val="28"/>
          <w:szCs w:val="28"/>
          <w:u w:val="single"/>
        </w:rPr>
        <w:t>по НДС</w:t>
      </w:r>
    </w:p>
    <w:p w:rsidR="00BE7042" w:rsidRPr="00D703C6" w:rsidRDefault="00E760EF" w:rsidP="00914D1A">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Указом предусмотрено </w:t>
      </w:r>
      <w:r w:rsidR="00BE7042" w:rsidRPr="00D703C6">
        <w:rPr>
          <w:rFonts w:ascii="Times New Roman" w:hAnsi="Times New Roman"/>
          <w:sz w:val="28"/>
          <w:szCs w:val="28"/>
        </w:rPr>
        <w:t>снижение критерия применения налоговых преференций организациями, использующими труд инвалидов</w:t>
      </w:r>
      <w:r w:rsidRPr="00D703C6">
        <w:rPr>
          <w:rFonts w:ascii="Times New Roman" w:hAnsi="Times New Roman"/>
          <w:sz w:val="28"/>
          <w:szCs w:val="28"/>
        </w:rPr>
        <w:t>,</w:t>
      </w:r>
      <w:r w:rsidR="00BE7042" w:rsidRPr="00D703C6">
        <w:rPr>
          <w:rFonts w:ascii="Times New Roman" w:hAnsi="Times New Roman"/>
          <w:sz w:val="28"/>
          <w:szCs w:val="28"/>
        </w:rPr>
        <w:t xml:space="preserve"> по НДС.</w:t>
      </w:r>
      <w:r w:rsidR="00C46662" w:rsidRPr="00D703C6">
        <w:rPr>
          <w:rFonts w:ascii="Times New Roman" w:hAnsi="Times New Roman"/>
          <w:sz w:val="28"/>
          <w:szCs w:val="28"/>
        </w:rPr>
        <w:t xml:space="preserve"> </w:t>
      </w:r>
      <w:r w:rsidR="00BE7042" w:rsidRPr="00D703C6">
        <w:rPr>
          <w:rFonts w:ascii="Times New Roman" w:hAnsi="Times New Roman"/>
          <w:sz w:val="28"/>
          <w:szCs w:val="28"/>
        </w:rPr>
        <w:t>Так, с 1 января 2020 г. такие плательщики могут применить льгот</w:t>
      </w:r>
      <w:r w:rsidRPr="00D703C6">
        <w:rPr>
          <w:rFonts w:ascii="Times New Roman" w:hAnsi="Times New Roman"/>
          <w:sz w:val="28"/>
          <w:szCs w:val="28"/>
        </w:rPr>
        <w:t>у</w:t>
      </w:r>
      <w:r w:rsidR="00BE7042" w:rsidRPr="00D703C6">
        <w:rPr>
          <w:rFonts w:ascii="Times New Roman" w:hAnsi="Times New Roman"/>
          <w:sz w:val="28"/>
          <w:szCs w:val="28"/>
        </w:rPr>
        <w:t xml:space="preserve"> по </w:t>
      </w:r>
      <w:r w:rsidRPr="00D703C6">
        <w:rPr>
          <w:rFonts w:ascii="Times New Roman" w:hAnsi="Times New Roman"/>
          <w:sz w:val="28"/>
          <w:szCs w:val="28"/>
        </w:rPr>
        <w:t>НДС</w:t>
      </w:r>
      <w:r w:rsidR="00BE7042" w:rsidRPr="00D703C6">
        <w:rPr>
          <w:rFonts w:ascii="Times New Roman" w:hAnsi="Times New Roman"/>
          <w:sz w:val="28"/>
          <w:szCs w:val="28"/>
        </w:rPr>
        <w:t xml:space="preserve"> при условии, что численность инвалидов в них в среднем за период составляет не менее 30% численности работников в среднем за этот же период. Ранее для применения льготы этот показатель численности инвалидов должен был составлять не менее </w:t>
      </w:r>
      <w:r w:rsidR="00BE7042" w:rsidRPr="00D703C6">
        <w:rPr>
          <w:rFonts w:ascii="Times New Roman" w:hAnsi="Times New Roman"/>
          <w:i/>
          <w:sz w:val="28"/>
          <w:szCs w:val="28"/>
        </w:rPr>
        <w:t>50%</w:t>
      </w:r>
      <w:r w:rsidR="00255E75" w:rsidRPr="00D703C6">
        <w:rPr>
          <w:rFonts w:ascii="Times New Roman" w:hAnsi="Times New Roman"/>
          <w:sz w:val="28"/>
          <w:szCs w:val="28"/>
        </w:rPr>
        <w:t xml:space="preserve"> численности работников.</w:t>
      </w:r>
    </w:p>
    <w:p w:rsidR="00255E75" w:rsidRPr="00D703C6" w:rsidRDefault="00255E75" w:rsidP="00914D1A">
      <w:pPr>
        <w:pStyle w:val="ConsPlusNormal"/>
        <w:ind w:firstLine="540"/>
        <w:jc w:val="both"/>
        <w:rPr>
          <w:rFonts w:ascii="Times New Roman" w:hAnsi="Times New Roman"/>
          <w:sz w:val="28"/>
          <w:szCs w:val="28"/>
        </w:rPr>
      </w:pPr>
      <w:r w:rsidRPr="00D703C6">
        <w:rPr>
          <w:rFonts w:ascii="Times New Roman" w:hAnsi="Times New Roman"/>
          <w:sz w:val="28"/>
          <w:szCs w:val="28"/>
        </w:rPr>
        <w:t>Проиндексирована предельная величина доходов для целей признания ИП плательщиками НДС. На 2020 год величина этого критерия составляет 441000 руб.</w:t>
      </w:r>
    </w:p>
    <w:p w:rsidR="00255E75" w:rsidRPr="00D703C6" w:rsidRDefault="00255E75" w:rsidP="00914D1A">
      <w:pPr>
        <w:pStyle w:val="ConsPlusNormal"/>
        <w:ind w:firstLine="540"/>
        <w:jc w:val="both"/>
        <w:rPr>
          <w:rFonts w:ascii="Times New Roman" w:hAnsi="Times New Roman"/>
          <w:sz w:val="28"/>
          <w:szCs w:val="28"/>
        </w:rPr>
      </w:pPr>
      <w:r w:rsidRPr="00D703C6">
        <w:rPr>
          <w:rFonts w:ascii="Times New Roman" w:hAnsi="Times New Roman"/>
          <w:sz w:val="28"/>
          <w:szCs w:val="28"/>
        </w:rPr>
        <w:t>Скорректирована норма НК о безвозмездной передаче. Так, для целей налогообложения не признается реализацией, в т. ч. и объектом НДС, безвозмездная передача имущества (работ, услуг), переданного и принятого в соответствии с законодательством, Республике Беларусь или ее административно-территориальным единицам в лице государственных органов и иных юридических лиц. Обновленная норма распространяет свое действие на отношения, возникшие с 15.05.2019г.</w:t>
      </w:r>
    </w:p>
    <w:p w:rsidR="00914D1A" w:rsidRPr="00D703C6" w:rsidRDefault="00914D1A" w:rsidP="00914D1A">
      <w:pPr>
        <w:pStyle w:val="ConsPlusNormal"/>
        <w:numPr>
          <w:ilvl w:val="0"/>
          <w:numId w:val="1"/>
        </w:numPr>
        <w:jc w:val="both"/>
        <w:rPr>
          <w:rFonts w:ascii="Times New Roman" w:hAnsi="Times New Roman"/>
          <w:b/>
          <w:sz w:val="28"/>
          <w:szCs w:val="28"/>
          <w:u w:val="single"/>
        </w:rPr>
      </w:pPr>
      <w:r w:rsidRPr="00D703C6">
        <w:rPr>
          <w:rFonts w:ascii="Times New Roman" w:hAnsi="Times New Roman"/>
          <w:b/>
          <w:sz w:val="28"/>
          <w:szCs w:val="28"/>
          <w:u w:val="single"/>
        </w:rPr>
        <w:t>по налогу на недвижимость</w:t>
      </w:r>
    </w:p>
    <w:p w:rsidR="0032082B" w:rsidRPr="00D703C6" w:rsidRDefault="0032082B" w:rsidP="0032082B">
      <w:pPr>
        <w:pStyle w:val="ConsPlusNormal"/>
        <w:jc w:val="both"/>
        <w:rPr>
          <w:rFonts w:ascii="Times New Roman" w:hAnsi="Times New Roman"/>
          <w:sz w:val="28"/>
          <w:szCs w:val="28"/>
        </w:rPr>
      </w:pPr>
      <w:r w:rsidRPr="00D703C6">
        <w:rPr>
          <w:rFonts w:ascii="Times New Roman" w:hAnsi="Times New Roman"/>
          <w:sz w:val="28"/>
          <w:szCs w:val="28"/>
        </w:rPr>
        <w:t>Продлено действие льготы по налогу на недвижимость для научных организаций и научно-технологических парков на 2020 год в отношении капстроений (зданий, сооружений) научных организаций и НТП, а также капстроений, переданных организациями в аренду (иное пользование) научным организациям и НТП.</w:t>
      </w:r>
    </w:p>
    <w:p w:rsidR="0032082B" w:rsidRPr="00D703C6" w:rsidRDefault="0032082B" w:rsidP="0032082B">
      <w:pPr>
        <w:pStyle w:val="ConsPlusNormal"/>
        <w:ind w:firstLine="539"/>
        <w:jc w:val="both"/>
        <w:rPr>
          <w:rFonts w:ascii="Times New Roman" w:hAnsi="Times New Roman"/>
          <w:sz w:val="28"/>
          <w:szCs w:val="28"/>
        </w:rPr>
      </w:pPr>
      <w:r w:rsidRPr="00D703C6">
        <w:rPr>
          <w:rFonts w:ascii="Times New Roman" w:hAnsi="Times New Roman"/>
          <w:sz w:val="28"/>
          <w:szCs w:val="28"/>
        </w:rPr>
        <w:t xml:space="preserve">Указом предусмотрено снижение критерия применения налоговых преференций организациями, использующими труд инвалидов, по налогу на недвижимость. Так, с 1 января 2020 г. такие плательщики могут применить льготу по налогу на недвижимость при условии, что численность инвалидов в них в среднем за период составляет не менее 30% численности работников в среднем за этот же период. Ранее для применения льготы этот показатель численности инвалидов должен был составлять не менее </w:t>
      </w:r>
      <w:r w:rsidRPr="00D703C6">
        <w:rPr>
          <w:rFonts w:ascii="Times New Roman" w:hAnsi="Times New Roman"/>
          <w:i/>
          <w:sz w:val="28"/>
          <w:szCs w:val="28"/>
        </w:rPr>
        <w:t>50%</w:t>
      </w:r>
      <w:r w:rsidRPr="00D703C6">
        <w:rPr>
          <w:rFonts w:ascii="Times New Roman" w:hAnsi="Times New Roman"/>
          <w:sz w:val="28"/>
          <w:szCs w:val="28"/>
        </w:rPr>
        <w:t xml:space="preserve"> численности работников.</w:t>
      </w:r>
    </w:p>
    <w:p w:rsidR="00E760EF" w:rsidRPr="00D703C6" w:rsidRDefault="0032082B" w:rsidP="00BE7042">
      <w:pPr>
        <w:pStyle w:val="ConsPlusNormal"/>
        <w:ind w:firstLine="539"/>
        <w:jc w:val="both"/>
        <w:rPr>
          <w:rFonts w:ascii="Times New Roman" w:hAnsi="Times New Roman"/>
          <w:b/>
          <w:sz w:val="28"/>
          <w:szCs w:val="28"/>
          <w:u w:val="single"/>
        </w:rPr>
      </w:pPr>
      <w:r w:rsidRPr="00D703C6">
        <w:rPr>
          <w:rFonts w:ascii="Times New Roman" w:hAnsi="Times New Roman"/>
          <w:b/>
          <w:sz w:val="28"/>
          <w:szCs w:val="28"/>
          <w:u w:val="single"/>
        </w:rPr>
        <w:t>5</w:t>
      </w:r>
      <w:r w:rsidR="00B24FB1" w:rsidRPr="00D703C6">
        <w:rPr>
          <w:rFonts w:ascii="Times New Roman" w:hAnsi="Times New Roman"/>
          <w:b/>
          <w:sz w:val="28"/>
          <w:szCs w:val="28"/>
          <w:u w:val="single"/>
        </w:rPr>
        <w:t>.</w:t>
      </w:r>
      <w:r w:rsidRPr="00D703C6">
        <w:rPr>
          <w:rFonts w:ascii="Times New Roman" w:hAnsi="Times New Roman"/>
          <w:b/>
          <w:sz w:val="28"/>
          <w:szCs w:val="28"/>
          <w:u w:val="single"/>
        </w:rPr>
        <w:t xml:space="preserve"> по земельному налогу</w:t>
      </w:r>
    </w:p>
    <w:p w:rsidR="002F2017" w:rsidRPr="00D703C6" w:rsidRDefault="002F2017" w:rsidP="00AC3F3F">
      <w:pPr>
        <w:pStyle w:val="ConsPlusNormal"/>
        <w:ind w:firstLine="540"/>
        <w:jc w:val="both"/>
        <w:rPr>
          <w:rFonts w:ascii="Times New Roman" w:hAnsi="Times New Roman"/>
          <w:sz w:val="28"/>
          <w:szCs w:val="28"/>
        </w:rPr>
      </w:pPr>
      <w:r w:rsidRPr="00D703C6">
        <w:rPr>
          <w:rFonts w:ascii="Times New Roman" w:hAnsi="Times New Roman"/>
          <w:sz w:val="28"/>
          <w:szCs w:val="28"/>
        </w:rPr>
        <w:t>Налоговая база земельного налога на 1 января 2020 года определяется по видам функционального использования земельных участков в следующем порядке:</w:t>
      </w:r>
    </w:p>
    <w:p w:rsidR="002F2017" w:rsidRPr="00D703C6" w:rsidRDefault="002F2017" w:rsidP="00AC3F3F">
      <w:pPr>
        <w:pStyle w:val="ConsPlusNormal"/>
        <w:ind w:firstLine="540"/>
        <w:jc w:val="both"/>
        <w:rPr>
          <w:rFonts w:ascii="Times New Roman" w:hAnsi="Times New Roman"/>
          <w:sz w:val="28"/>
          <w:szCs w:val="28"/>
        </w:rPr>
      </w:pPr>
      <w:r w:rsidRPr="00D703C6">
        <w:rPr>
          <w:rFonts w:ascii="Times New Roman" w:hAnsi="Times New Roman"/>
          <w:sz w:val="28"/>
          <w:szCs w:val="28"/>
        </w:rPr>
        <w:t>- для жилой многоквартирной, жилой усадебной (включая садоводческие товарищества и дачные кооперативы) и рекреационной зон - в белорусских рублях на дату оценки земли, проиндексированных на индекс роста потребительских цен за 2018 год и прогнозные индексы роста потребительских цен на 2019 и 2020 годы;</w:t>
      </w:r>
    </w:p>
    <w:p w:rsidR="002F2017" w:rsidRPr="00D703C6" w:rsidRDefault="002F2017" w:rsidP="00AC3F3F">
      <w:pPr>
        <w:pStyle w:val="ConsPlusNormal"/>
        <w:ind w:firstLine="540"/>
        <w:jc w:val="both"/>
        <w:rPr>
          <w:rFonts w:ascii="Times New Roman" w:hAnsi="Times New Roman"/>
          <w:sz w:val="28"/>
          <w:szCs w:val="28"/>
        </w:rPr>
      </w:pPr>
      <w:r w:rsidRPr="00D703C6">
        <w:rPr>
          <w:rFonts w:ascii="Times New Roman" w:hAnsi="Times New Roman"/>
          <w:sz w:val="28"/>
          <w:szCs w:val="28"/>
        </w:rPr>
        <w:t>- для общественно-деловой и производственной зон - в белорусских рублях на дату оценки земли, проиндексированных на прогнозный индекс роста потребительских цен на 2020 год.</w:t>
      </w:r>
    </w:p>
    <w:p w:rsidR="002F2017" w:rsidRPr="00D703C6" w:rsidRDefault="002F2017" w:rsidP="00AC3F3F">
      <w:pPr>
        <w:pStyle w:val="ConsPlusNormal"/>
        <w:ind w:firstLine="540"/>
        <w:jc w:val="both"/>
        <w:rPr>
          <w:rFonts w:ascii="Times New Roman" w:hAnsi="Times New Roman"/>
          <w:sz w:val="28"/>
          <w:szCs w:val="28"/>
        </w:rPr>
      </w:pPr>
      <w:r w:rsidRPr="00D703C6">
        <w:rPr>
          <w:rFonts w:ascii="Times New Roman" w:hAnsi="Times New Roman"/>
          <w:sz w:val="28"/>
          <w:szCs w:val="28"/>
        </w:rPr>
        <w:t>Налоговая база (площадь или кадастровая стоимость предоставленного земельного участка), применяемая при исчислении земельного налога в 2020 году, определяется исходя из нового порога. Порог кадастровой стоимости земельных участков по всем видам оценочных зон увеличен на прогнозный уровень инфляции (не более 5%).</w:t>
      </w:r>
    </w:p>
    <w:p w:rsidR="002F2017" w:rsidRPr="00D703C6" w:rsidRDefault="002F2017" w:rsidP="00AC3F3F">
      <w:pPr>
        <w:pStyle w:val="ConsPlusNormal"/>
        <w:ind w:firstLine="540"/>
        <w:jc w:val="both"/>
        <w:rPr>
          <w:rFonts w:ascii="Times New Roman" w:hAnsi="Times New Roman"/>
          <w:sz w:val="28"/>
          <w:szCs w:val="28"/>
        </w:rPr>
      </w:pPr>
      <w:r w:rsidRPr="00D703C6">
        <w:rPr>
          <w:rFonts w:ascii="Times New Roman" w:hAnsi="Times New Roman"/>
          <w:sz w:val="28"/>
          <w:szCs w:val="28"/>
        </w:rPr>
        <w:t>В частности, для земельных участков общественно-деловой зоны для размещения иных объектов (кроме автомобильных заправочных и газонаполнительных станций, автомобильных рынков, игорных заведений) такой порог в 2020 году составляет 29 666 руб. за гектар. Если полученная земля относится к производственной зоне, то порог равен 14 832 руб. за гектар.</w:t>
      </w:r>
    </w:p>
    <w:p w:rsidR="002F2017" w:rsidRPr="00D703C6" w:rsidRDefault="002F2017" w:rsidP="00AC3F3F">
      <w:pPr>
        <w:pStyle w:val="ConsPlusNormal"/>
        <w:ind w:firstLine="567"/>
        <w:jc w:val="both"/>
        <w:rPr>
          <w:rFonts w:ascii="Times New Roman" w:hAnsi="Times New Roman"/>
          <w:sz w:val="28"/>
          <w:szCs w:val="28"/>
        </w:rPr>
      </w:pPr>
      <w:r w:rsidRPr="00D703C6">
        <w:rPr>
          <w:rFonts w:ascii="Times New Roman" w:hAnsi="Times New Roman"/>
          <w:sz w:val="28"/>
          <w:szCs w:val="28"/>
        </w:rPr>
        <w:t xml:space="preserve">Налог за земельные участки, по которым в качестве налоговой базы применяется их площадь, рассчитывается по новым ставкам. Они также увеличены на прогнозный уровень инфляции. Так, для земельных участков общественно-деловой и производственной зон земельный налог в 2020 году нужно исчислять по ставке 163,16 руб. за гектар. </w:t>
      </w:r>
    </w:p>
    <w:p w:rsidR="002F2017" w:rsidRPr="00D703C6" w:rsidRDefault="002F2017" w:rsidP="00AC3F3F">
      <w:pPr>
        <w:pStyle w:val="ConsPlusNormal"/>
        <w:ind w:firstLine="540"/>
        <w:jc w:val="both"/>
        <w:rPr>
          <w:rFonts w:ascii="Times New Roman" w:hAnsi="Times New Roman"/>
          <w:sz w:val="28"/>
          <w:szCs w:val="28"/>
        </w:rPr>
      </w:pPr>
      <w:r w:rsidRPr="00D703C6">
        <w:rPr>
          <w:rFonts w:ascii="Times New Roman" w:hAnsi="Times New Roman"/>
          <w:sz w:val="28"/>
          <w:szCs w:val="28"/>
        </w:rPr>
        <w:t xml:space="preserve">В течение 2020 года ставки земельного налога на сельхозземли сельхозназначения и средние ставки земельного налога по районам республики будут применяться в размере, указанном в </w:t>
      </w:r>
      <w:hyperlink r:id="rId66" w:history="1">
        <w:r w:rsidRPr="00D703C6">
          <w:rPr>
            <w:rFonts w:ascii="Times New Roman" w:hAnsi="Times New Roman"/>
            <w:color w:val="0000FF"/>
            <w:sz w:val="28"/>
            <w:szCs w:val="28"/>
          </w:rPr>
          <w:t>приложениях 2</w:t>
        </w:r>
      </w:hyperlink>
      <w:r w:rsidRPr="00D703C6">
        <w:rPr>
          <w:rFonts w:ascii="Times New Roman" w:hAnsi="Times New Roman"/>
          <w:sz w:val="28"/>
          <w:szCs w:val="28"/>
        </w:rPr>
        <w:t xml:space="preserve"> и </w:t>
      </w:r>
      <w:hyperlink r:id="rId67" w:history="1">
        <w:r w:rsidRPr="00D703C6">
          <w:rPr>
            <w:rFonts w:ascii="Times New Roman" w:hAnsi="Times New Roman"/>
            <w:color w:val="0000FF"/>
            <w:sz w:val="28"/>
            <w:szCs w:val="28"/>
          </w:rPr>
          <w:t>3</w:t>
        </w:r>
      </w:hyperlink>
      <w:r w:rsidRPr="00D703C6">
        <w:rPr>
          <w:rFonts w:ascii="Times New Roman" w:hAnsi="Times New Roman"/>
          <w:sz w:val="28"/>
          <w:szCs w:val="28"/>
        </w:rPr>
        <w:t xml:space="preserve"> к Указу. А налог за сельхозземли сельхозназначения, занятые капстроениями, будет рассчитываться по ставке 0,92 руб. за гектар. Указанные ставки по сравнению с прошлым годом проиндексированы.</w:t>
      </w:r>
    </w:p>
    <w:p w:rsidR="002F2017" w:rsidRPr="00D703C6" w:rsidRDefault="002F2017" w:rsidP="00AC3F3F">
      <w:pPr>
        <w:pStyle w:val="ConsPlusNormal"/>
        <w:ind w:firstLine="540"/>
        <w:jc w:val="both"/>
        <w:rPr>
          <w:rFonts w:ascii="Times New Roman" w:hAnsi="Times New Roman"/>
          <w:sz w:val="28"/>
          <w:szCs w:val="28"/>
        </w:rPr>
      </w:pPr>
      <w:r w:rsidRPr="00D703C6">
        <w:rPr>
          <w:rFonts w:ascii="Times New Roman" w:hAnsi="Times New Roman"/>
          <w:sz w:val="28"/>
          <w:szCs w:val="28"/>
        </w:rPr>
        <w:t>Также Указом предусмотрено продление де</w:t>
      </w:r>
      <w:r w:rsidR="00AC3F3F" w:rsidRPr="00D703C6">
        <w:rPr>
          <w:rFonts w:ascii="Times New Roman" w:hAnsi="Times New Roman"/>
          <w:sz w:val="28"/>
          <w:szCs w:val="28"/>
        </w:rPr>
        <w:t>й</w:t>
      </w:r>
      <w:r w:rsidRPr="00D703C6">
        <w:rPr>
          <w:rFonts w:ascii="Times New Roman" w:hAnsi="Times New Roman"/>
          <w:sz w:val="28"/>
          <w:szCs w:val="28"/>
        </w:rPr>
        <w:t>ствия на 2020 год льготы по налогу за земельные участки научных организаций и научно-технологических парков (НТП), а также за земельные участки, на которых расположены капстроения, переданные организациями в аренду научным организациям и НТП.</w:t>
      </w:r>
    </w:p>
    <w:p w:rsidR="00AC3F3F" w:rsidRPr="00D703C6" w:rsidRDefault="00AC3F3F" w:rsidP="00AC3F3F">
      <w:pPr>
        <w:pStyle w:val="ConsPlusNormal"/>
        <w:ind w:firstLine="539"/>
        <w:jc w:val="both"/>
        <w:rPr>
          <w:rFonts w:ascii="Times New Roman" w:hAnsi="Times New Roman"/>
          <w:b/>
          <w:sz w:val="28"/>
          <w:szCs w:val="28"/>
          <w:u w:val="single"/>
        </w:rPr>
      </w:pPr>
      <w:r w:rsidRPr="00D703C6">
        <w:rPr>
          <w:rFonts w:ascii="Times New Roman" w:hAnsi="Times New Roman"/>
          <w:b/>
          <w:sz w:val="28"/>
          <w:szCs w:val="28"/>
          <w:u w:val="single"/>
        </w:rPr>
        <w:t>6</w:t>
      </w:r>
      <w:r w:rsidR="00B24FB1" w:rsidRPr="00D703C6">
        <w:rPr>
          <w:rFonts w:ascii="Times New Roman" w:hAnsi="Times New Roman"/>
          <w:b/>
          <w:sz w:val="28"/>
          <w:szCs w:val="28"/>
          <w:u w:val="single"/>
        </w:rPr>
        <w:t>.</w:t>
      </w:r>
      <w:r w:rsidRPr="00D703C6">
        <w:rPr>
          <w:rFonts w:ascii="Times New Roman" w:hAnsi="Times New Roman"/>
          <w:b/>
          <w:sz w:val="28"/>
          <w:szCs w:val="28"/>
          <w:u w:val="single"/>
        </w:rPr>
        <w:t xml:space="preserve"> по экологическому налогу</w:t>
      </w:r>
    </w:p>
    <w:p w:rsidR="00AC3F3F" w:rsidRPr="00D703C6" w:rsidRDefault="00AC3F3F" w:rsidP="00AC3F3F">
      <w:pPr>
        <w:pStyle w:val="ConsPlusNormal"/>
        <w:ind w:firstLine="540"/>
        <w:jc w:val="both"/>
        <w:rPr>
          <w:rFonts w:ascii="Times New Roman" w:hAnsi="Times New Roman"/>
          <w:sz w:val="28"/>
          <w:szCs w:val="28"/>
        </w:rPr>
      </w:pPr>
      <w:r w:rsidRPr="00D703C6">
        <w:rPr>
          <w:rFonts w:ascii="Times New Roman" w:hAnsi="Times New Roman"/>
          <w:sz w:val="28"/>
          <w:szCs w:val="28"/>
        </w:rPr>
        <w:t xml:space="preserve">В 2020 году расчет экологического налога за выбросы загрязняющих веществ в атмосферный воздух, за сбросы сточных вод, а также за захоронение, хранение отходов производства производится по новым ставкам согласно </w:t>
      </w:r>
      <w:hyperlink r:id="rId68" w:history="1">
        <w:r w:rsidRPr="00D703C6">
          <w:rPr>
            <w:rFonts w:ascii="Times New Roman" w:hAnsi="Times New Roman"/>
            <w:color w:val="0000FF"/>
            <w:sz w:val="28"/>
            <w:szCs w:val="28"/>
          </w:rPr>
          <w:t>приложениям 4</w:t>
        </w:r>
      </w:hyperlink>
      <w:r w:rsidRPr="00D703C6">
        <w:rPr>
          <w:rFonts w:ascii="Times New Roman" w:hAnsi="Times New Roman"/>
          <w:sz w:val="28"/>
          <w:szCs w:val="28"/>
        </w:rPr>
        <w:t xml:space="preserve"> - </w:t>
      </w:r>
      <w:hyperlink r:id="rId69" w:history="1">
        <w:r w:rsidRPr="00D703C6">
          <w:rPr>
            <w:rFonts w:ascii="Times New Roman" w:hAnsi="Times New Roman"/>
            <w:color w:val="0000FF"/>
            <w:sz w:val="28"/>
            <w:szCs w:val="28"/>
          </w:rPr>
          <w:t>6</w:t>
        </w:r>
      </w:hyperlink>
      <w:r w:rsidRPr="00D703C6">
        <w:rPr>
          <w:rFonts w:ascii="Times New Roman" w:hAnsi="Times New Roman"/>
          <w:sz w:val="28"/>
          <w:szCs w:val="28"/>
        </w:rPr>
        <w:t xml:space="preserve"> к Указу соответственно. Ставки проиндексированы на прогнозный уровень инфляции.</w:t>
      </w:r>
    </w:p>
    <w:p w:rsidR="00AC3F3F" w:rsidRPr="00D703C6" w:rsidRDefault="00AC3F3F" w:rsidP="00AC3F3F">
      <w:pPr>
        <w:pStyle w:val="ConsPlusNormal"/>
        <w:ind w:firstLine="539"/>
        <w:jc w:val="both"/>
        <w:rPr>
          <w:rFonts w:ascii="Times New Roman" w:hAnsi="Times New Roman"/>
          <w:b/>
          <w:sz w:val="28"/>
          <w:szCs w:val="28"/>
          <w:u w:val="single"/>
        </w:rPr>
      </w:pPr>
      <w:r w:rsidRPr="00D703C6">
        <w:rPr>
          <w:rFonts w:ascii="Times New Roman" w:hAnsi="Times New Roman"/>
          <w:b/>
          <w:sz w:val="28"/>
          <w:szCs w:val="28"/>
          <w:u w:val="single"/>
        </w:rPr>
        <w:t>7</w:t>
      </w:r>
      <w:r w:rsidR="00B24FB1" w:rsidRPr="00D703C6">
        <w:rPr>
          <w:rFonts w:ascii="Times New Roman" w:hAnsi="Times New Roman"/>
          <w:b/>
          <w:sz w:val="28"/>
          <w:szCs w:val="28"/>
          <w:u w:val="single"/>
        </w:rPr>
        <w:t>.</w:t>
      </w:r>
      <w:r w:rsidRPr="00D703C6">
        <w:rPr>
          <w:rFonts w:ascii="Times New Roman" w:hAnsi="Times New Roman"/>
          <w:b/>
          <w:sz w:val="28"/>
          <w:szCs w:val="28"/>
          <w:u w:val="single"/>
        </w:rPr>
        <w:t xml:space="preserve"> по </w:t>
      </w:r>
      <w:r w:rsidR="003142FC" w:rsidRPr="00D703C6">
        <w:rPr>
          <w:rFonts w:ascii="Times New Roman" w:hAnsi="Times New Roman"/>
          <w:b/>
          <w:sz w:val="28"/>
          <w:szCs w:val="28"/>
          <w:u w:val="single"/>
        </w:rPr>
        <w:t>акцизам</w:t>
      </w:r>
    </w:p>
    <w:p w:rsidR="003142FC" w:rsidRPr="00D703C6" w:rsidRDefault="003142FC" w:rsidP="004B01D6">
      <w:pPr>
        <w:pStyle w:val="ConsPlusNormal"/>
        <w:ind w:firstLine="540"/>
        <w:jc w:val="both"/>
        <w:rPr>
          <w:rFonts w:ascii="Times New Roman" w:hAnsi="Times New Roman"/>
          <w:sz w:val="28"/>
          <w:szCs w:val="28"/>
        </w:rPr>
      </w:pPr>
      <w:r w:rsidRPr="00D703C6">
        <w:rPr>
          <w:rFonts w:ascii="Times New Roman" w:hAnsi="Times New Roman"/>
          <w:sz w:val="28"/>
          <w:szCs w:val="28"/>
        </w:rPr>
        <w:t>Повышены ставки акцизов. На 2020 год их рост предусмотрен посредством увеличения или индексации. Ставки ощутимо выросли на крепкий алкоголь - плюс 6% и табачные изделия (за исключением предназначенных для потребления путем нагревания и табака) - плюс 15%. На иные виды подакцизной продукции (за исключением автомобильного топлива) ставки проиндексированы в пределах прогнозируемого параметра инфляции.</w:t>
      </w:r>
    </w:p>
    <w:p w:rsidR="003142FC" w:rsidRPr="00D703C6" w:rsidRDefault="003142FC" w:rsidP="004B01D6">
      <w:pPr>
        <w:pStyle w:val="ConsPlusNormal"/>
        <w:ind w:firstLine="540"/>
        <w:jc w:val="both"/>
        <w:rPr>
          <w:rFonts w:ascii="Times New Roman" w:hAnsi="Times New Roman"/>
          <w:sz w:val="28"/>
          <w:szCs w:val="28"/>
        </w:rPr>
      </w:pPr>
      <w:r w:rsidRPr="00D703C6">
        <w:rPr>
          <w:rFonts w:ascii="Times New Roman" w:hAnsi="Times New Roman"/>
          <w:sz w:val="28"/>
          <w:szCs w:val="28"/>
        </w:rPr>
        <w:t xml:space="preserve">В </w:t>
      </w:r>
      <w:hyperlink r:id="rId70" w:history="1">
        <w:r w:rsidRPr="00D703C6">
          <w:rPr>
            <w:rFonts w:ascii="Times New Roman" w:hAnsi="Times New Roman"/>
            <w:color w:val="0000FF"/>
            <w:sz w:val="28"/>
            <w:szCs w:val="28"/>
          </w:rPr>
          <w:t>приложении 1</w:t>
        </w:r>
      </w:hyperlink>
      <w:r w:rsidRPr="00D703C6">
        <w:rPr>
          <w:rFonts w:ascii="Times New Roman" w:hAnsi="Times New Roman"/>
          <w:sz w:val="28"/>
          <w:szCs w:val="28"/>
        </w:rPr>
        <w:t xml:space="preserve"> к Указу  отдельно появилась ставка акцизов на табак для кальяна;- отсутствует ставка акцизов на дизельное топливо с метиловыми эфирами жирных кислот (на 2019 год такая ставка была установлена </w:t>
      </w:r>
      <w:hyperlink r:id="rId71" w:history="1">
        <w:r w:rsidRPr="00D703C6">
          <w:rPr>
            <w:rFonts w:ascii="Times New Roman" w:hAnsi="Times New Roman"/>
            <w:color w:val="0000FF"/>
            <w:sz w:val="28"/>
            <w:szCs w:val="28"/>
          </w:rPr>
          <w:t>п. 12</w:t>
        </w:r>
      </w:hyperlink>
      <w:r w:rsidRPr="00D703C6">
        <w:rPr>
          <w:rFonts w:ascii="Times New Roman" w:hAnsi="Times New Roman"/>
          <w:sz w:val="28"/>
          <w:szCs w:val="28"/>
        </w:rPr>
        <w:t xml:space="preserve"> приложения 1 к НК).</w:t>
      </w:r>
    </w:p>
    <w:p w:rsidR="004B01D6" w:rsidRPr="00D703C6" w:rsidRDefault="004B01D6" w:rsidP="004B01D6">
      <w:pPr>
        <w:pStyle w:val="ConsPlusNormal"/>
        <w:ind w:firstLine="539"/>
        <w:jc w:val="both"/>
        <w:rPr>
          <w:rFonts w:ascii="Times New Roman" w:hAnsi="Times New Roman"/>
          <w:sz w:val="28"/>
          <w:szCs w:val="28"/>
        </w:rPr>
      </w:pPr>
      <w:r w:rsidRPr="00D703C6">
        <w:rPr>
          <w:rFonts w:ascii="Times New Roman" w:hAnsi="Times New Roman"/>
          <w:sz w:val="28"/>
          <w:szCs w:val="28"/>
        </w:rPr>
        <w:t>Указом предусмотрена новая налоговая льгота по акцизам с 1 января 2020г. Так, дизельное топливо, реализуемое (передаваемое) организациям, входящим в состав ПО "Белоруснефть", в количестве и на условиях, установленных в Указе, освобождается от акцизов.</w:t>
      </w:r>
    </w:p>
    <w:p w:rsidR="004B01D6" w:rsidRPr="00D703C6" w:rsidRDefault="004B01D6" w:rsidP="004B01D6">
      <w:pPr>
        <w:pStyle w:val="ConsPlusNormal"/>
        <w:ind w:firstLine="540"/>
        <w:jc w:val="both"/>
        <w:rPr>
          <w:rFonts w:ascii="Times New Roman" w:hAnsi="Times New Roman"/>
          <w:sz w:val="28"/>
          <w:szCs w:val="28"/>
        </w:rPr>
      </w:pPr>
      <w:r w:rsidRPr="00D703C6">
        <w:rPr>
          <w:rFonts w:ascii="Times New Roman" w:hAnsi="Times New Roman"/>
          <w:sz w:val="28"/>
          <w:szCs w:val="28"/>
        </w:rPr>
        <w:t>Указом дополнительно предусмотрен порядок исчисления акцизов при использовании (реализации, передаче) такого дизельного топлива не по целевому назначению.</w:t>
      </w:r>
    </w:p>
    <w:p w:rsidR="00AC3F3F" w:rsidRPr="00D703C6" w:rsidRDefault="004B01D6" w:rsidP="00AC3F3F">
      <w:pPr>
        <w:pStyle w:val="ConsPlusNormal"/>
        <w:ind w:firstLine="539"/>
        <w:jc w:val="both"/>
        <w:rPr>
          <w:rFonts w:ascii="Times New Roman" w:hAnsi="Times New Roman"/>
          <w:b/>
          <w:sz w:val="28"/>
          <w:szCs w:val="28"/>
          <w:u w:val="single"/>
        </w:rPr>
      </w:pPr>
      <w:r w:rsidRPr="00D703C6">
        <w:rPr>
          <w:rFonts w:ascii="Times New Roman" w:hAnsi="Times New Roman"/>
          <w:b/>
          <w:sz w:val="28"/>
          <w:szCs w:val="28"/>
          <w:u w:val="single"/>
        </w:rPr>
        <w:t>8</w:t>
      </w:r>
      <w:r w:rsidR="00B24FB1" w:rsidRPr="00D703C6">
        <w:rPr>
          <w:rFonts w:ascii="Times New Roman" w:hAnsi="Times New Roman"/>
          <w:b/>
          <w:sz w:val="28"/>
          <w:szCs w:val="28"/>
          <w:u w:val="single"/>
        </w:rPr>
        <w:t>.</w:t>
      </w:r>
      <w:r w:rsidRPr="00D703C6">
        <w:rPr>
          <w:rFonts w:ascii="Times New Roman" w:hAnsi="Times New Roman"/>
          <w:b/>
          <w:sz w:val="28"/>
          <w:szCs w:val="28"/>
          <w:u w:val="single"/>
        </w:rPr>
        <w:t xml:space="preserve"> Упрощенная система налогообложения </w:t>
      </w:r>
    </w:p>
    <w:p w:rsidR="004B01D6" w:rsidRPr="00D703C6" w:rsidRDefault="004B01D6" w:rsidP="004B01D6">
      <w:pPr>
        <w:pStyle w:val="ConsPlusNormal"/>
        <w:ind w:firstLine="540"/>
        <w:jc w:val="both"/>
        <w:rPr>
          <w:rFonts w:ascii="Times New Roman" w:hAnsi="Times New Roman"/>
          <w:sz w:val="28"/>
          <w:szCs w:val="28"/>
        </w:rPr>
      </w:pPr>
      <w:r w:rsidRPr="00D703C6">
        <w:rPr>
          <w:rFonts w:ascii="Times New Roman" w:hAnsi="Times New Roman"/>
          <w:sz w:val="28"/>
          <w:szCs w:val="28"/>
        </w:rPr>
        <w:t>Изменены лимиты валовой выручки для целей применения УСН:</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0"/>
        <w:gridCol w:w="2849"/>
        <w:gridCol w:w="3402"/>
      </w:tblGrid>
      <w:tr w:rsidR="004B01D6" w:rsidRPr="00D703C6" w:rsidTr="002C5199">
        <w:trPr>
          <w:trHeight w:val="369"/>
        </w:trPr>
        <w:tc>
          <w:tcPr>
            <w:tcW w:w="3450"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b/>
                <w:sz w:val="28"/>
                <w:szCs w:val="28"/>
              </w:rPr>
              <w:t>Лимит валовой выручки</w:t>
            </w:r>
          </w:p>
        </w:tc>
        <w:tc>
          <w:tcPr>
            <w:tcW w:w="2849" w:type="dxa"/>
          </w:tcPr>
          <w:p w:rsidR="004B01D6" w:rsidRPr="00D703C6" w:rsidRDefault="004B01D6" w:rsidP="002C5199">
            <w:pPr>
              <w:pStyle w:val="ConsPlusNormal"/>
              <w:ind w:firstLine="0"/>
              <w:rPr>
                <w:rFonts w:ascii="Times New Roman" w:hAnsi="Times New Roman"/>
                <w:sz w:val="28"/>
                <w:szCs w:val="28"/>
              </w:rPr>
            </w:pPr>
            <w:r w:rsidRPr="00D703C6">
              <w:rPr>
                <w:rFonts w:ascii="Times New Roman" w:hAnsi="Times New Roman"/>
                <w:b/>
                <w:sz w:val="28"/>
                <w:szCs w:val="28"/>
              </w:rPr>
              <w:t>2019 год (руб.)</w:t>
            </w:r>
          </w:p>
        </w:tc>
        <w:tc>
          <w:tcPr>
            <w:tcW w:w="3402" w:type="dxa"/>
          </w:tcPr>
          <w:p w:rsidR="004B01D6" w:rsidRPr="00D703C6" w:rsidRDefault="004B01D6" w:rsidP="002C5199">
            <w:pPr>
              <w:pStyle w:val="ConsPlusNormal"/>
              <w:jc w:val="center"/>
              <w:rPr>
                <w:rFonts w:ascii="Times New Roman" w:hAnsi="Times New Roman"/>
                <w:sz w:val="28"/>
                <w:szCs w:val="28"/>
              </w:rPr>
            </w:pPr>
            <w:r w:rsidRPr="00D703C6">
              <w:rPr>
                <w:rFonts w:ascii="Times New Roman" w:hAnsi="Times New Roman"/>
                <w:b/>
                <w:sz w:val="28"/>
                <w:szCs w:val="28"/>
              </w:rPr>
              <w:t>2020 год (руб.)</w:t>
            </w:r>
          </w:p>
        </w:tc>
      </w:tr>
      <w:tr w:rsidR="004B01D6" w:rsidRPr="00D703C6" w:rsidTr="0056790D">
        <w:tc>
          <w:tcPr>
            <w:tcW w:w="9701" w:type="dxa"/>
            <w:gridSpan w:val="3"/>
          </w:tcPr>
          <w:p w:rsidR="004B01D6" w:rsidRPr="00D703C6" w:rsidRDefault="004B01D6" w:rsidP="0056790D">
            <w:pPr>
              <w:pStyle w:val="ConsPlusNormal"/>
              <w:ind w:firstLine="0"/>
              <w:rPr>
                <w:rFonts w:ascii="Times New Roman" w:hAnsi="Times New Roman"/>
                <w:sz w:val="28"/>
                <w:szCs w:val="28"/>
              </w:rPr>
            </w:pPr>
            <w:r w:rsidRPr="00D703C6">
              <w:rPr>
                <w:rFonts w:ascii="Times New Roman" w:hAnsi="Times New Roman"/>
                <w:b/>
                <w:i/>
                <w:sz w:val="28"/>
                <w:szCs w:val="28"/>
              </w:rPr>
              <w:t>Для перехода на УСН со следующего календарного года</w:t>
            </w:r>
            <w:r w:rsidRPr="00D703C6">
              <w:rPr>
                <w:rFonts w:ascii="Times New Roman" w:hAnsi="Times New Roman"/>
                <w:sz w:val="28"/>
                <w:szCs w:val="28"/>
              </w:rPr>
              <w:t xml:space="preserve"> </w:t>
            </w:r>
            <w:r w:rsidRPr="00D703C6">
              <w:rPr>
                <w:rFonts w:ascii="Times New Roman" w:hAnsi="Times New Roman"/>
                <w:i/>
                <w:sz w:val="28"/>
                <w:szCs w:val="28"/>
              </w:rPr>
              <w:t>(</w:t>
            </w:r>
            <w:hyperlink r:id="rId72" w:history="1">
              <w:r w:rsidRPr="00D703C6">
                <w:rPr>
                  <w:rFonts w:ascii="Times New Roman" w:hAnsi="Times New Roman"/>
                  <w:i/>
                  <w:color w:val="0000FF"/>
                  <w:sz w:val="28"/>
                  <w:szCs w:val="28"/>
                </w:rPr>
                <w:t>ч. 1 п. 2 ст. 327</w:t>
              </w:r>
            </w:hyperlink>
            <w:r w:rsidRPr="00D703C6">
              <w:rPr>
                <w:rFonts w:ascii="Times New Roman" w:hAnsi="Times New Roman"/>
                <w:i/>
                <w:sz w:val="28"/>
                <w:szCs w:val="28"/>
              </w:rPr>
              <w:t xml:space="preserve"> НК)</w:t>
            </w:r>
          </w:p>
        </w:tc>
      </w:tr>
      <w:tr w:rsidR="004B01D6" w:rsidRPr="00D703C6" w:rsidTr="002C5199">
        <w:tc>
          <w:tcPr>
            <w:tcW w:w="3450" w:type="dxa"/>
          </w:tcPr>
          <w:p w:rsidR="004B01D6" w:rsidRPr="00D703C6" w:rsidRDefault="004B01D6" w:rsidP="0056790D">
            <w:pPr>
              <w:pStyle w:val="ConsPlusNormal"/>
              <w:jc w:val="both"/>
              <w:rPr>
                <w:rFonts w:ascii="Times New Roman" w:hAnsi="Times New Roman"/>
                <w:sz w:val="28"/>
                <w:szCs w:val="28"/>
              </w:rPr>
            </w:pPr>
            <w:r w:rsidRPr="00D703C6">
              <w:rPr>
                <w:rFonts w:ascii="Times New Roman" w:hAnsi="Times New Roman"/>
                <w:sz w:val="28"/>
                <w:szCs w:val="28"/>
              </w:rPr>
              <w:t>- организации</w:t>
            </w:r>
          </w:p>
        </w:tc>
        <w:tc>
          <w:tcPr>
            <w:tcW w:w="2849"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1465565</w:t>
            </w:r>
          </w:p>
        </w:tc>
        <w:tc>
          <w:tcPr>
            <w:tcW w:w="3402"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1538843</w:t>
            </w:r>
          </w:p>
        </w:tc>
      </w:tr>
      <w:tr w:rsidR="004B01D6" w:rsidRPr="00D703C6" w:rsidTr="002C5199">
        <w:tc>
          <w:tcPr>
            <w:tcW w:w="3450" w:type="dxa"/>
          </w:tcPr>
          <w:p w:rsidR="004B01D6" w:rsidRPr="00D703C6" w:rsidRDefault="004B01D6" w:rsidP="0056790D">
            <w:pPr>
              <w:pStyle w:val="ConsPlusNormal"/>
              <w:jc w:val="both"/>
              <w:rPr>
                <w:rFonts w:ascii="Times New Roman" w:hAnsi="Times New Roman"/>
                <w:sz w:val="28"/>
                <w:szCs w:val="28"/>
              </w:rPr>
            </w:pPr>
            <w:r w:rsidRPr="00D703C6">
              <w:rPr>
                <w:rFonts w:ascii="Times New Roman" w:hAnsi="Times New Roman"/>
                <w:sz w:val="28"/>
                <w:szCs w:val="28"/>
              </w:rPr>
              <w:t>- ИП</w:t>
            </w:r>
          </w:p>
        </w:tc>
        <w:tc>
          <w:tcPr>
            <w:tcW w:w="2849"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315000</w:t>
            </w:r>
          </w:p>
        </w:tc>
        <w:tc>
          <w:tcPr>
            <w:tcW w:w="3402"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330750</w:t>
            </w:r>
          </w:p>
        </w:tc>
      </w:tr>
      <w:tr w:rsidR="004B01D6" w:rsidRPr="00D703C6" w:rsidTr="0056790D">
        <w:tc>
          <w:tcPr>
            <w:tcW w:w="9701" w:type="dxa"/>
            <w:gridSpan w:val="3"/>
          </w:tcPr>
          <w:p w:rsidR="004B01D6" w:rsidRPr="00D703C6" w:rsidRDefault="004B01D6" w:rsidP="0056790D">
            <w:pPr>
              <w:pStyle w:val="ConsPlusNormal"/>
              <w:ind w:firstLine="0"/>
              <w:jc w:val="both"/>
              <w:rPr>
                <w:rFonts w:ascii="Times New Roman" w:hAnsi="Times New Roman"/>
                <w:sz w:val="28"/>
                <w:szCs w:val="28"/>
              </w:rPr>
            </w:pPr>
            <w:r w:rsidRPr="00D703C6">
              <w:rPr>
                <w:rFonts w:ascii="Times New Roman" w:hAnsi="Times New Roman"/>
                <w:b/>
                <w:i/>
                <w:sz w:val="28"/>
                <w:szCs w:val="28"/>
              </w:rPr>
              <w:t>Для применения УСН без НДС</w:t>
            </w:r>
            <w:r w:rsidRPr="00D703C6">
              <w:rPr>
                <w:rFonts w:ascii="Times New Roman" w:hAnsi="Times New Roman"/>
                <w:sz w:val="28"/>
                <w:szCs w:val="28"/>
              </w:rPr>
              <w:t xml:space="preserve"> </w:t>
            </w:r>
            <w:r w:rsidRPr="00D703C6">
              <w:rPr>
                <w:rFonts w:ascii="Times New Roman" w:hAnsi="Times New Roman"/>
                <w:i/>
                <w:sz w:val="28"/>
                <w:szCs w:val="28"/>
              </w:rPr>
              <w:t>(</w:t>
            </w:r>
            <w:hyperlink r:id="rId73" w:history="1">
              <w:r w:rsidRPr="00D703C6">
                <w:rPr>
                  <w:rFonts w:ascii="Times New Roman" w:hAnsi="Times New Roman"/>
                  <w:i/>
                  <w:color w:val="0000FF"/>
                  <w:sz w:val="28"/>
                  <w:szCs w:val="28"/>
                </w:rPr>
                <w:t>подп. 6.3.3 ст. 327</w:t>
              </w:r>
            </w:hyperlink>
            <w:r w:rsidRPr="00D703C6">
              <w:rPr>
                <w:rFonts w:ascii="Times New Roman" w:hAnsi="Times New Roman"/>
                <w:i/>
                <w:sz w:val="28"/>
                <w:szCs w:val="28"/>
              </w:rPr>
              <w:t xml:space="preserve"> НК)</w:t>
            </w:r>
          </w:p>
        </w:tc>
      </w:tr>
      <w:tr w:rsidR="004B01D6" w:rsidRPr="00D703C6" w:rsidTr="002C5199">
        <w:tc>
          <w:tcPr>
            <w:tcW w:w="3450" w:type="dxa"/>
          </w:tcPr>
          <w:p w:rsidR="004B01D6" w:rsidRPr="00D703C6" w:rsidRDefault="004B01D6" w:rsidP="0056790D">
            <w:pPr>
              <w:pStyle w:val="ConsPlusNormal"/>
              <w:jc w:val="both"/>
              <w:rPr>
                <w:rFonts w:ascii="Times New Roman" w:hAnsi="Times New Roman"/>
                <w:sz w:val="28"/>
                <w:szCs w:val="28"/>
              </w:rPr>
            </w:pPr>
            <w:r w:rsidRPr="00D703C6">
              <w:rPr>
                <w:rFonts w:ascii="Times New Roman" w:hAnsi="Times New Roman"/>
                <w:sz w:val="28"/>
                <w:szCs w:val="28"/>
              </w:rPr>
              <w:t>- организации</w:t>
            </w:r>
          </w:p>
        </w:tc>
        <w:tc>
          <w:tcPr>
            <w:tcW w:w="2849"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1337415</w:t>
            </w:r>
          </w:p>
        </w:tc>
        <w:tc>
          <w:tcPr>
            <w:tcW w:w="3402"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1404286</w:t>
            </w:r>
          </w:p>
        </w:tc>
      </w:tr>
      <w:tr w:rsidR="004B01D6" w:rsidRPr="00D703C6" w:rsidTr="0056790D">
        <w:tc>
          <w:tcPr>
            <w:tcW w:w="9701" w:type="dxa"/>
            <w:gridSpan w:val="3"/>
          </w:tcPr>
          <w:p w:rsidR="004B01D6" w:rsidRPr="00D703C6" w:rsidRDefault="004B01D6" w:rsidP="0056790D">
            <w:pPr>
              <w:pStyle w:val="ConsPlusNormal"/>
              <w:ind w:firstLine="0"/>
              <w:rPr>
                <w:rFonts w:ascii="Times New Roman" w:hAnsi="Times New Roman"/>
                <w:sz w:val="28"/>
                <w:szCs w:val="28"/>
              </w:rPr>
            </w:pPr>
            <w:r w:rsidRPr="00D703C6">
              <w:rPr>
                <w:rFonts w:ascii="Times New Roman" w:hAnsi="Times New Roman"/>
                <w:b/>
                <w:i/>
                <w:sz w:val="28"/>
                <w:szCs w:val="28"/>
              </w:rPr>
              <w:t>Для прекращения применения УСН в течение календарного года</w:t>
            </w:r>
            <w:r w:rsidRPr="00D703C6">
              <w:rPr>
                <w:rFonts w:ascii="Times New Roman" w:hAnsi="Times New Roman"/>
                <w:sz w:val="28"/>
                <w:szCs w:val="28"/>
              </w:rPr>
              <w:t xml:space="preserve"> </w:t>
            </w:r>
            <w:r w:rsidRPr="00D703C6">
              <w:rPr>
                <w:rFonts w:ascii="Times New Roman" w:hAnsi="Times New Roman"/>
                <w:i/>
                <w:sz w:val="28"/>
                <w:szCs w:val="28"/>
              </w:rPr>
              <w:t>(</w:t>
            </w:r>
            <w:hyperlink r:id="rId74" w:history="1">
              <w:r w:rsidRPr="00D703C6">
                <w:rPr>
                  <w:rFonts w:ascii="Times New Roman" w:hAnsi="Times New Roman"/>
                  <w:i/>
                  <w:color w:val="0000FF"/>
                  <w:sz w:val="28"/>
                  <w:szCs w:val="28"/>
                </w:rPr>
                <w:t>подп. 6.3.2 ст. 327</w:t>
              </w:r>
            </w:hyperlink>
            <w:r w:rsidRPr="00D703C6">
              <w:rPr>
                <w:rFonts w:ascii="Times New Roman" w:hAnsi="Times New Roman"/>
                <w:i/>
                <w:sz w:val="28"/>
                <w:szCs w:val="28"/>
              </w:rPr>
              <w:t xml:space="preserve"> НК)</w:t>
            </w:r>
          </w:p>
        </w:tc>
      </w:tr>
      <w:tr w:rsidR="004B01D6" w:rsidRPr="00D703C6" w:rsidTr="002C5199">
        <w:tc>
          <w:tcPr>
            <w:tcW w:w="3450" w:type="dxa"/>
          </w:tcPr>
          <w:p w:rsidR="004B01D6" w:rsidRPr="00D703C6" w:rsidRDefault="004B01D6" w:rsidP="0056790D">
            <w:pPr>
              <w:pStyle w:val="ConsPlusNormal"/>
              <w:rPr>
                <w:rFonts w:ascii="Times New Roman" w:hAnsi="Times New Roman"/>
                <w:sz w:val="28"/>
                <w:szCs w:val="28"/>
              </w:rPr>
            </w:pPr>
            <w:r w:rsidRPr="00D703C6">
              <w:rPr>
                <w:rFonts w:ascii="Times New Roman" w:hAnsi="Times New Roman"/>
                <w:sz w:val="28"/>
                <w:szCs w:val="28"/>
              </w:rPr>
              <w:t>- организации</w:t>
            </w:r>
          </w:p>
        </w:tc>
        <w:tc>
          <w:tcPr>
            <w:tcW w:w="2849"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1949208</w:t>
            </w:r>
          </w:p>
        </w:tc>
        <w:tc>
          <w:tcPr>
            <w:tcW w:w="3402"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2046668</w:t>
            </w:r>
          </w:p>
        </w:tc>
      </w:tr>
      <w:tr w:rsidR="004B01D6" w:rsidRPr="00D703C6" w:rsidTr="002C5199">
        <w:tc>
          <w:tcPr>
            <w:tcW w:w="3450" w:type="dxa"/>
          </w:tcPr>
          <w:p w:rsidR="004B01D6" w:rsidRPr="00D703C6" w:rsidRDefault="004B01D6" w:rsidP="0056790D">
            <w:pPr>
              <w:pStyle w:val="ConsPlusNormal"/>
              <w:rPr>
                <w:rFonts w:ascii="Times New Roman" w:hAnsi="Times New Roman"/>
                <w:sz w:val="28"/>
                <w:szCs w:val="28"/>
              </w:rPr>
            </w:pPr>
            <w:r w:rsidRPr="00D703C6">
              <w:rPr>
                <w:rFonts w:ascii="Times New Roman" w:hAnsi="Times New Roman"/>
                <w:sz w:val="28"/>
                <w:szCs w:val="28"/>
              </w:rPr>
              <w:t>- ИП</w:t>
            </w:r>
          </w:p>
        </w:tc>
        <w:tc>
          <w:tcPr>
            <w:tcW w:w="2849"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420000</w:t>
            </w:r>
          </w:p>
        </w:tc>
        <w:tc>
          <w:tcPr>
            <w:tcW w:w="3402"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441000</w:t>
            </w:r>
          </w:p>
        </w:tc>
      </w:tr>
      <w:tr w:rsidR="004B01D6" w:rsidRPr="00D703C6" w:rsidTr="0056790D">
        <w:tc>
          <w:tcPr>
            <w:tcW w:w="9701" w:type="dxa"/>
            <w:gridSpan w:val="3"/>
          </w:tcPr>
          <w:p w:rsidR="004B01D6" w:rsidRPr="00D703C6" w:rsidRDefault="004B01D6" w:rsidP="0056790D">
            <w:pPr>
              <w:pStyle w:val="ConsPlusNormal"/>
              <w:ind w:firstLine="0"/>
              <w:rPr>
                <w:rFonts w:ascii="Times New Roman" w:hAnsi="Times New Roman"/>
                <w:sz w:val="28"/>
                <w:szCs w:val="28"/>
              </w:rPr>
            </w:pPr>
            <w:r w:rsidRPr="00D703C6">
              <w:rPr>
                <w:rFonts w:ascii="Times New Roman" w:hAnsi="Times New Roman"/>
                <w:b/>
                <w:i/>
                <w:sz w:val="28"/>
                <w:szCs w:val="28"/>
              </w:rPr>
              <w:t>Для ведения книги учета доходов и расходов</w:t>
            </w:r>
            <w:r w:rsidRPr="00D703C6">
              <w:rPr>
                <w:rFonts w:ascii="Times New Roman" w:hAnsi="Times New Roman"/>
                <w:sz w:val="28"/>
                <w:szCs w:val="28"/>
              </w:rPr>
              <w:t xml:space="preserve"> </w:t>
            </w:r>
            <w:r w:rsidRPr="00D703C6">
              <w:rPr>
                <w:rFonts w:ascii="Times New Roman" w:hAnsi="Times New Roman"/>
                <w:i/>
                <w:sz w:val="28"/>
                <w:szCs w:val="28"/>
              </w:rPr>
              <w:t>(</w:t>
            </w:r>
            <w:hyperlink r:id="rId75" w:history="1">
              <w:r w:rsidRPr="00D703C6">
                <w:rPr>
                  <w:rFonts w:ascii="Times New Roman" w:hAnsi="Times New Roman"/>
                  <w:i/>
                  <w:color w:val="0000FF"/>
                  <w:sz w:val="28"/>
                  <w:szCs w:val="28"/>
                </w:rPr>
                <w:t>подп. 2.3.1 ст. 333</w:t>
              </w:r>
            </w:hyperlink>
            <w:r w:rsidRPr="00D703C6">
              <w:rPr>
                <w:rFonts w:ascii="Times New Roman" w:hAnsi="Times New Roman"/>
                <w:i/>
                <w:sz w:val="28"/>
                <w:szCs w:val="28"/>
              </w:rPr>
              <w:t xml:space="preserve"> НК)</w:t>
            </w:r>
          </w:p>
        </w:tc>
      </w:tr>
      <w:tr w:rsidR="004B01D6" w:rsidRPr="00D703C6" w:rsidTr="002C5199">
        <w:tc>
          <w:tcPr>
            <w:tcW w:w="3450" w:type="dxa"/>
          </w:tcPr>
          <w:p w:rsidR="004B01D6" w:rsidRPr="00D703C6" w:rsidRDefault="004B01D6" w:rsidP="0056790D">
            <w:pPr>
              <w:pStyle w:val="ConsPlusNormal"/>
              <w:rPr>
                <w:rFonts w:ascii="Times New Roman" w:hAnsi="Times New Roman"/>
                <w:sz w:val="28"/>
                <w:szCs w:val="28"/>
              </w:rPr>
            </w:pPr>
            <w:r w:rsidRPr="00D703C6">
              <w:rPr>
                <w:rFonts w:ascii="Times New Roman" w:hAnsi="Times New Roman"/>
                <w:sz w:val="28"/>
                <w:szCs w:val="28"/>
              </w:rPr>
              <w:t>- организации</w:t>
            </w:r>
          </w:p>
        </w:tc>
        <w:tc>
          <w:tcPr>
            <w:tcW w:w="2849"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738000</w:t>
            </w:r>
          </w:p>
        </w:tc>
        <w:tc>
          <w:tcPr>
            <w:tcW w:w="3402"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774900</w:t>
            </w:r>
          </w:p>
        </w:tc>
      </w:tr>
      <w:tr w:rsidR="004B01D6" w:rsidRPr="00D703C6" w:rsidTr="0056790D">
        <w:tc>
          <w:tcPr>
            <w:tcW w:w="9701" w:type="dxa"/>
            <w:gridSpan w:val="3"/>
          </w:tcPr>
          <w:p w:rsidR="004B01D6" w:rsidRPr="00D703C6" w:rsidRDefault="004B01D6" w:rsidP="0056790D">
            <w:pPr>
              <w:pStyle w:val="ConsPlusNormal"/>
              <w:ind w:firstLine="0"/>
              <w:rPr>
                <w:rFonts w:ascii="Times New Roman" w:hAnsi="Times New Roman"/>
                <w:sz w:val="28"/>
                <w:szCs w:val="28"/>
              </w:rPr>
            </w:pPr>
            <w:r w:rsidRPr="00D703C6">
              <w:rPr>
                <w:rFonts w:ascii="Times New Roman" w:hAnsi="Times New Roman"/>
                <w:b/>
                <w:i/>
                <w:sz w:val="28"/>
                <w:szCs w:val="28"/>
              </w:rPr>
              <w:t>Для признания плательщиками НДС</w:t>
            </w:r>
            <w:r w:rsidRPr="00D703C6">
              <w:rPr>
                <w:rFonts w:ascii="Times New Roman" w:hAnsi="Times New Roman"/>
                <w:sz w:val="28"/>
                <w:szCs w:val="28"/>
              </w:rPr>
              <w:t xml:space="preserve"> </w:t>
            </w:r>
            <w:r w:rsidRPr="00D703C6">
              <w:rPr>
                <w:rFonts w:ascii="Times New Roman" w:hAnsi="Times New Roman"/>
                <w:i/>
                <w:sz w:val="28"/>
                <w:szCs w:val="28"/>
              </w:rPr>
              <w:t>(</w:t>
            </w:r>
            <w:hyperlink r:id="rId76" w:history="1">
              <w:r w:rsidRPr="00D703C6">
                <w:rPr>
                  <w:rFonts w:ascii="Times New Roman" w:hAnsi="Times New Roman"/>
                  <w:i/>
                  <w:color w:val="0000FF"/>
                  <w:sz w:val="28"/>
                  <w:szCs w:val="28"/>
                </w:rPr>
                <w:t>подп. 1.2 ст. 113</w:t>
              </w:r>
            </w:hyperlink>
            <w:r w:rsidRPr="00D703C6">
              <w:rPr>
                <w:rFonts w:ascii="Times New Roman" w:hAnsi="Times New Roman"/>
                <w:i/>
                <w:sz w:val="28"/>
                <w:szCs w:val="28"/>
              </w:rPr>
              <w:t xml:space="preserve"> НК)</w:t>
            </w:r>
          </w:p>
        </w:tc>
      </w:tr>
      <w:tr w:rsidR="004B01D6" w:rsidRPr="00D703C6" w:rsidTr="002C5199">
        <w:tc>
          <w:tcPr>
            <w:tcW w:w="3450" w:type="dxa"/>
          </w:tcPr>
          <w:p w:rsidR="004B01D6" w:rsidRPr="00D703C6" w:rsidRDefault="004B01D6" w:rsidP="0056790D">
            <w:pPr>
              <w:pStyle w:val="ConsPlusNormal"/>
              <w:rPr>
                <w:rFonts w:ascii="Times New Roman" w:hAnsi="Times New Roman"/>
                <w:sz w:val="28"/>
                <w:szCs w:val="28"/>
              </w:rPr>
            </w:pPr>
            <w:r w:rsidRPr="00D703C6">
              <w:rPr>
                <w:rFonts w:ascii="Times New Roman" w:hAnsi="Times New Roman"/>
                <w:sz w:val="28"/>
                <w:szCs w:val="28"/>
              </w:rPr>
              <w:t>- ИП</w:t>
            </w:r>
          </w:p>
        </w:tc>
        <w:tc>
          <w:tcPr>
            <w:tcW w:w="2849"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420000</w:t>
            </w:r>
          </w:p>
        </w:tc>
        <w:tc>
          <w:tcPr>
            <w:tcW w:w="3402" w:type="dxa"/>
          </w:tcPr>
          <w:p w:rsidR="004B01D6" w:rsidRPr="00D703C6" w:rsidRDefault="004B01D6" w:rsidP="0056790D">
            <w:pPr>
              <w:pStyle w:val="ConsPlusNormal"/>
              <w:jc w:val="center"/>
              <w:rPr>
                <w:rFonts w:ascii="Times New Roman" w:hAnsi="Times New Roman"/>
                <w:sz w:val="28"/>
                <w:szCs w:val="28"/>
              </w:rPr>
            </w:pPr>
            <w:r w:rsidRPr="00D703C6">
              <w:rPr>
                <w:rFonts w:ascii="Times New Roman" w:hAnsi="Times New Roman"/>
                <w:sz w:val="28"/>
                <w:szCs w:val="28"/>
              </w:rPr>
              <w:t>441000</w:t>
            </w:r>
          </w:p>
        </w:tc>
      </w:tr>
    </w:tbl>
    <w:p w:rsidR="00B96C81" w:rsidRPr="00D703C6" w:rsidRDefault="00B96C81" w:rsidP="00B96C81">
      <w:pPr>
        <w:jc w:val="both"/>
        <w:rPr>
          <w:sz w:val="28"/>
          <w:szCs w:val="28"/>
        </w:rPr>
      </w:pPr>
    </w:p>
    <w:p w:rsidR="004B01D6" w:rsidRPr="00D703C6" w:rsidRDefault="004B01D6" w:rsidP="00AC3F3F">
      <w:pPr>
        <w:pStyle w:val="ConsPlusNormal"/>
        <w:ind w:firstLine="539"/>
        <w:jc w:val="both"/>
        <w:rPr>
          <w:rFonts w:ascii="Times New Roman" w:hAnsi="Times New Roman"/>
          <w:b/>
          <w:sz w:val="28"/>
          <w:szCs w:val="28"/>
          <w:u w:val="single"/>
        </w:rPr>
      </w:pPr>
    </w:p>
    <w:sectPr w:rsidR="004B01D6" w:rsidRPr="00D703C6">
      <w:pgSz w:w="11906" w:h="16838"/>
      <w:pgMar w:top="851" w:right="68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52A" w:rsidRDefault="0045352A">
      <w:r>
        <w:separator/>
      </w:r>
    </w:p>
  </w:endnote>
  <w:endnote w:type="continuationSeparator" w:id="0">
    <w:p w:rsidR="0045352A" w:rsidRDefault="0045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52A" w:rsidRDefault="0045352A">
      <w:r>
        <w:separator/>
      </w:r>
    </w:p>
  </w:footnote>
  <w:footnote w:type="continuationSeparator" w:id="0">
    <w:p w:rsidR="0045352A" w:rsidRDefault="004535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AF" w:rsidRDefault="00C463AF" w:rsidP="00C463A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463AF" w:rsidRDefault="00C463A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AF" w:rsidRPr="00D56862" w:rsidRDefault="00C463AF" w:rsidP="00C463AF">
    <w:pPr>
      <w:pStyle w:val="a7"/>
      <w:framePr w:wrap="around" w:vAnchor="text" w:hAnchor="margin" w:xAlign="center" w:y="1"/>
      <w:rPr>
        <w:rStyle w:val="a9"/>
        <w:sz w:val="30"/>
        <w:szCs w:val="30"/>
      </w:rPr>
    </w:pPr>
    <w:r w:rsidRPr="00D56862">
      <w:rPr>
        <w:rStyle w:val="a9"/>
        <w:sz w:val="30"/>
        <w:szCs w:val="30"/>
      </w:rPr>
      <w:fldChar w:fldCharType="begin"/>
    </w:r>
    <w:r w:rsidRPr="00D56862">
      <w:rPr>
        <w:rStyle w:val="a9"/>
        <w:sz w:val="30"/>
        <w:szCs w:val="30"/>
      </w:rPr>
      <w:instrText xml:space="preserve">PAGE  </w:instrText>
    </w:r>
    <w:r w:rsidRPr="00D56862">
      <w:rPr>
        <w:rStyle w:val="a9"/>
        <w:sz w:val="30"/>
        <w:szCs w:val="30"/>
      </w:rPr>
      <w:fldChar w:fldCharType="separate"/>
    </w:r>
    <w:r w:rsidR="00D703C6">
      <w:rPr>
        <w:rStyle w:val="a9"/>
        <w:noProof/>
        <w:sz w:val="30"/>
        <w:szCs w:val="30"/>
      </w:rPr>
      <w:t>2</w:t>
    </w:r>
    <w:r w:rsidRPr="00D56862">
      <w:rPr>
        <w:rStyle w:val="a9"/>
        <w:sz w:val="30"/>
        <w:szCs w:val="30"/>
      </w:rPr>
      <w:fldChar w:fldCharType="end"/>
    </w:r>
  </w:p>
  <w:p w:rsidR="00C463AF" w:rsidRDefault="00C463A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8784C"/>
    <w:multiLevelType w:val="hybridMultilevel"/>
    <w:tmpl w:val="0B5417DC"/>
    <w:lvl w:ilvl="0" w:tplc="F83241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5504788"/>
    <w:multiLevelType w:val="hybridMultilevel"/>
    <w:tmpl w:val="0B5417DC"/>
    <w:lvl w:ilvl="0" w:tplc="F83241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E5"/>
    <w:rsid w:val="000411AC"/>
    <w:rsid w:val="00096845"/>
    <w:rsid w:val="000A306F"/>
    <w:rsid w:val="001C67E1"/>
    <w:rsid w:val="001C75E5"/>
    <w:rsid w:val="001E3D1D"/>
    <w:rsid w:val="00255E75"/>
    <w:rsid w:val="002C5199"/>
    <w:rsid w:val="002D27E3"/>
    <w:rsid w:val="002F2017"/>
    <w:rsid w:val="003142FC"/>
    <w:rsid w:val="0032082B"/>
    <w:rsid w:val="00330B07"/>
    <w:rsid w:val="00340224"/>
    <w:rsid w:val="003716FA"/>
    <w:rsid w:val="003C7F3D"/>
    <w:rsid w:val="003E477D"/>
    <w:rsid w:val="0045352A"/>
    <w:rsid w:val="004B01D6"/>
    <w:rsid w:val="0056790D"/>
    <w:rsid w:val="0061566E"/>
    <w:rsid w:val="006E311F"/>
    <w:rsid w:val="00700582"/>
    <w:rsid w:val="00731E03"/>
    <w:rsid w:val="00867B6A"/>
    <w:rsid w:val="008A4846"/>
    <w:rsid w:val="00914D1A"/>
    <w:rsid w:val="009168F2"/>
    <w:rsid w:val="00984372"/>
    <w:rsid w:val="00A73A44"/>
    <w:rsid w:val="00A97DF3"/>
    <w:rsid w:val="00AC3F3F"/>
    <w:rsid w:val="00AC5EB2"/>
    <w:rsid w:val="00AD1C85"/>
    <w:rsid w:val="00B24FB1"/>
    <w:rsid w:val="00B96C81"/>
    <w:rsid w:val="00B9749C"/>
    <w:rsid w:val="00BE7042"/>
    <w:rsid w:val="00BF1717"/>
    <w:rsid w:val="00C31FAC"/>
    <w:rsid w:val="00C463AF"/>
    <w:rsid w:val="00C46662"/>
    <w:rsid w:val="00C60430"/>
    <w:rsid w:val="00D04370"/>
    <w:rsid w:val="00D06B82"/>
    <w:rsid w:val="00D25577"/>
    <w:rsid w:val="00D703C6"/>
    <w:rsid w:val="00DA00F4"/>
    <w:rsid w:val="00DB74F6"/>
    <w:rsid w:val="00E00066"/>
    <w:rsid w:val="00E6705C"/>
    <w:rsid w:val="00E73A2A"/>
    <w:rsid w:val="00E760EF"/>
    <w:rsid w:val="00EA6814"/>
    <w:rsid w:val="00EB66D8"/>
    <w:rsid w:val="00F3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A2B313-ADAA-4AFF-AE5B-0FB6A236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rPr>
  </w:style>
  <w:style w:type="paragraph" w:customStyle="1" w:styleId="1KGK9">
    <w:name w:val="1KG=K9"/>
    <w:pPr>
      <w:autoSpaceDE w:val="0"/>
      <w:autoSpaceDN w:val="0"/>
      <w:adjustRightInd w:val="0"/>
    </w:pPr>
    <w:rPr>
      <w:rFonts w:ascii="MS Sans Serif" w:hAnsi="MS Sans Serif"/>
      <w:sz w:val="24"/>
    </w:rPr>
  </w:style>
  <w:style w:type="paragraph" w:styleId="a3">
    <w:name w:val="Body Text"/>
    <w:basedOn w:val="a"/>
    <w:semiHidden/>
    <w:rPr>
      <w:b/>
      <w:sz w:val="30"/>
      <w:lang w:val="en-US"/>
    </w:rPr>
  </w:style>
  <w:style w:type="paragraph" w:styleId="a4">
    <w:name w:val="Body Text Indent"/>
    <w:basedOn w:val="a"/>
    <w:link w:val="a5"/>
    <w:uiPriority w:val="99"/>
    <w:semiHidden/>
    <w:unhideWhenUsed/>
    <w:rsid w:val="00096845"/>
    <w:pPr>
      <w:spacing w:after="120"/>
      <w:ind w:left="283"/>
    </w:pPr>
  </w:style>
  <w:style w:type="character" w:customStyle="1" w:styleId="a5">
    <w:name w:val="Основной текст с отступом Знак"/>
    <w:basedOn w:val="a0"/>
    <w:link w:val="a4"/>
    <w:uiPriority w:val="99"/>
    <w:semiHidden/>
    <w:rsid w:val="00096845"/>
  </w:style>
  <w:style w:type="character" w:styleId="a6">
    <w:name w:val="Emphasis"/>
    <w:uiPriority w:val="20"/>
    <w:qFormat/>
    <w:rsid w:val="00E73A2A"/>
    <w:rPr>
      <w:i/>
      <w:iCs/>
    </w:rPr>
  </w:style>
  <w:style w:type="paragraph" w:customStyle="1" w:styleId="p-normal">
    <w:name w:val="p-normal"/>
    <w:basedOn w:val="a"/>
    <w:rsid w:val="00E73A2A"/>
    <w:pPr>
      <w:spacing w:before="100" w:beforeAutospacing="1" w:after="100" w:afterAutospacing="1"/>
    </w:pPr>
    <w:rPr>
      <w:sz w:val="24"/>
      <w:szCs w:val="24"/>
    </w:rPr>
  </w:style>
  <w:style w:type="character" w:customStyle="1" w:styleId="h-normal">
    <w:name w:val="h-normal"/>
    <w:rsid w:val="00E73A2A"/>
  </w:style>
  <w:style w:type="paragraph" w:styleId="a7">
    <w:name w:val="header"/>
    <w:basedOn w:val="a"/>
    <w:link w:val="a8"/>
    <w:rsid w:val="00C463AF"/>
    <w:pPr>
      <w:tabs>
        <w:tab w:val="center" w:pos="4677"/>
        <w:tab w:val="right" w:pos="9355"/>
      </w:tabs>
    </w:pPr>
    <w:rPr>
      <w:sz w:val="24"/>
      <w:szCs w:val="24"/>
    </w:rPr>
  </w:style>
  <w:style w:type="character" w:customStyle="1" w:styleId="a8">
    <w:name w:val="Верхний колонтитул Знак"/>
    <w:link w:val="a7"/>
    <w:rsid w:val="00C463AF"/>
    <w:rPr>
      <w:sz w:val="24"/>
      <w:szCs w:val="24"/>
    </w:rPr>
  </w:style>
  <w:style w:type="character" w:styleId="a9">
    <w:name w:val="page number"/>
    <w:rsid w:val="00C463AF"/>
  </w:style>
  <w:style w:type="character" w:styleId="aa">
    <w:name w:val="Hyperlink"/>
    <w:uiPriority w:val="99"/>
    <w:unhideWhenUsed/>
    <w:rsid w:val="00C46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95C2DDCCCABD5A7224FCCCA78FA8F5BC87F668727916AD4B52613025BD3CDC485749CDBBA6A7A209D4627E0CEFFFB562E13D3FB2B1E8A6503AEC5FA7DFh7H" TargetMode="External"/><Relationship Id="rId18" Type="http://schemas.openxmlformats.org/officeDocument/2006/relationships/hyperlink" Target="consultantplus://offline/ref=95A9296A6506BC3DC5C2E0E6DC8B7429967DE0E723C9EA46ABFAB9CED8EB005FE6BBD337AAA65E5B211C474C57h1EDJ" TargetMode="External"/><Relationship Id="rId26" Type="http://schemas.openxmlformats.org/officeDocument/2006/relationships/hyperlink" Target="consultantplus://offline/ref=454A10C89C6FC3A3CA5FBB837D3B5BFF990E6474196CE696FFE3153271598B61CBCE139754A777C1E63E73ECA8A13CA6283A6419722DBA7D7DDAF242DCBB21H" TargetMode="External"/><Relationship Id="rId39" Type="http://schemas.openxmlformats.org/officeDocument/2006/relationships/hyperlink" Target="consultantplus://offline/ref=F57908B9933D67AB3DD58698714B3654D4F1308D6D15DD7AC0E07094386770228D6BE23549E9E0E171B94097D3E6A8E797E972E9D3FCD77D21C25EBC1BgB6BH" TargetMode="External"/><Relationship Id="rId21" Type="http://schemas.openxmlformats.org/officeDocument/2006/relationships/hyperlink" Target="consultantplus://offline/ref=454A10C89C6FC3A3CA5FBB837D3B5BFF990E6474196CE696FFE3153271598B61CBCE139754A777C1E63E73ECA6A13CA6283A6419722DBA7D7DDAF242DCBB21H" TargetMode="External"/><Relationship Id="rId34" Type="http://schemas.openxmlformats.org/officeDocument/2006/relationships/hyperlink" Target="consultantplus://offline/ref=E1F7794CD6121747AD29A9D797E78D8AE698F5B3B6E6B7CC13477E191608D35F1FC24732E17BDBAE17BB05FDE6135633BC621ED9CEFAA1F4938BD39272094CH" TargetMode="External"/><Relationship Id="rId42" Type="http://schemas.openxmlformats.org/officeDocument/2006/relationships/hyperlink" Target="consultantplus://offline/ref=9B383B4F9A103116A8C9C22610902F558B9BD2D84769F890354D37A94906DA28D838FB99A971504E0315F59D1F114D4E0DF9264A05BDC8A71685EA3A9BG9X0M" TargetMode="External"/><Relationship Id="rId47" Type="http://schemas.openxmlformats.org/officeDocument/2006/relationships/hyperlink" Target="consultantplus://offline/ref=D00EC28C3952AAFEA13C3FD6AF4FC06000FCFE9EA5B1FB88F3DC999FB27C69C075A3A306F57A7684785051CDA6t742L" TargetMode="External"/><Relationship Id="rId50" Type="http://schemas.openxmlformats.org/officeDocument/2006/relationships/hyperlink" Target="consultantplus://offline/ref=D00EC28C3952AAFEA13C3FD6AF4FC06000FCFE9EA5B1FB88F3DC999FB27C69C075A3A306F57A7684785051CDA6t742L" TargetMode="External"/><Relationship Id="rId55" Type="http://schemas.openxmlformats.org/officeDocument/2006/relationships/hyperlink" Target="consultantplus://offline/ref=70EC3689120494C478D552903EF81C6914082A52C8588E66212FEAF9BCB17EE872523DF2FB6545CA6BE66E59D3B2oDI" TargetMode="External"/><Relationship Id="rId63" Type="http://schemas.openxmlformats.org/officeDocument/2006/relationships/hyperlink" Target="consultantplus://offline/ref=D00EC28C3952AAFEA13C3FD6AF4FC06000FCFE9EA5B1FB8EFFDB989FB27C69C075A3A306F57A7684785450CEA5t74BL" TargetMode="External"/><Relationship Id="rId68" Type="http://schemas.openxmlformats.org/officeDocument/2006/relationships/hyperlink" Target="consultantplus://offline/ref=5BC8266AE9ADCA172D26533492D3220270676506ADD97F0DB8E8C940CA750016A10373D33F621D7E9405901FE22At9I" TargetMode="External"/><Relationship Id="rId76" Type="http://schemas.openxmlformats.org/officeDocument/2006/relationships/hyperlink" Target="consultantplus://offline/ref=66F0C7CB7C739974A8080EB303A5EAC16AF580BEEEF12FCBEA5AEF15274BCA0A11F0F22521B97E76DEF80B40D7f3m5I" TargetMode="External"/><Relationship Id="rId7" Type="http://schemas.openxmlformats.org/officeDocument/2006/relationships/hyperlink" Target="consultantplus://offline/ref=34F70D0A8B0573D36212CB23621A70123E70228C1D0D026C335BC51E1F2683431B85AF8058E09C044AFD4912DF137BD594FD686BC2F054EDAE5202227FZAKFI" TargetMode="External"/><Relationship Id="rId71" Type="http://schemas.openxmlformats.org/officeDocument/2006/relationships/hyperlink" Target="consultantplus://offline/ref=9409E6F8531E68CFD4C3AAE1DA48EABD2D6E6C8FA260B88F2DF5F2D44ACB795FB95DC6D9B3BC76BF2D4B5FFB3154u9I"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consultantplus://offline/ref=E1F7794CD6121747AD29A9D797E78D8AE698F5B3B6E6B7CC13477E191608D35F1FC24732E17BDBAE17BB05FDE6155633BC621ED9CEFAA1F4938BD39272094CH" TargetMode="External"/><Relationship Id="rId11" Type="http://schemas.openxmlformats.org/officeDocument/2006/relationships/hyperlink" Target="consultantplus://offline/ref=3F95C2DDCCCABD5A7224FCCCA78FA8F5BC87F668727919AB435D603025BD3CDC485749CDBBA6A7A209D4627E0AEBFFB562E13D3FB2B1E8A6503AEC5FA7DFh7H" TargetMode="External"/><Relationship Id="rId24" Type="http://schemas.openxmlformats.org/officeDocument/2006/relationships/hyperlink" Target="consultantplus://offline/ref=454A10C89C6FC3A3CA5FBB837D3B5BFF990E6474196CE696FFE3153271598B61CBCE139754A777C1E63A70EAA7A13CA6283A6419722DBA7D7DDAF242DCBB21H" TargetMode="External"/><Relationship Id="rId32" Type="http://schemas.openxmlformats.org/officeDocument/2006/relationships/hyperlink" Target="consultantplus://offline/ref=E1F7794CD6121747AD29A9D797E78D8AE698F5B3B6E6B7CC13477E191608D35F1FC24732E17BDBAE17BB05FDE6115633BC621ED9CEFAA1F4938BD39272094CH" TargetMode="External"/><Relationship Id="rId37" Type="http://schemas.openxmlformats.org/officeDocument/2006/relationships/hyperlink" Target="consultantplus://offline/ref=F57908B9933D67AB3DD58698714B3654D4F1308D6D15DD7AC0E07094386770228D6BE23549E9E0E171B94092D1EDA8E797E972E9D3FCD77D21C25EBC1BgB6BH" TargetMode="External"/><Relationship Id="rId40" Type="http://schemas.openxmlformats.org/officeDocument/2006/relationships/hyperlink" Target="consultantplus://offline/ref=F57908B9933D67AB3DD58698714B3654D4F1308D6D15DD7AC0E07094386770228D6BE23549E9E0E171B94097DEE5A8E797E972E9D3FCD77D21C25EBC1BgB6BH" TargetMode="External"/><Relationship Id="rId45" Type="http://schemas.openxmlformats.org/officeDocument/2006/relationships/hyperlink" Target="consultantplus://offline/ref=D52A57D96A641616F732BDC1E5AEE39C2954ECAB94CF334B573DC2E10AFB94DBD7E475CCFAC0DC5DC0F9023C1EAEA4D24AC3F50B4ED50638121A4816DAV634G" TargetMode="External"/><Relationship Id="rId53" Type="http://schemas.openxmlformats.org/officeDocument/2006/relationships/hyperlink" Target="consultantplus://offline/ref=70EC3689120494C478D552903EF81C6914082A52C8588E66212FEAF9BCB17EE872523DF2FB6545CA6BE66E59D3B2o4I" TargetMode="External"/><Relationship Id="rId58" Type="http://schemas.openxmlformats.org/officeDocument/2006/relationships/hyperlink" Target="consultantplus://offline/ref=733B1C60F32828CABAA586689C9B3AD23E1ADED899787D2D8C34BD64807876CA991377000A59A91BD49842F8E2MAwBI" TargetMode="External"/><Relationship Id="rId66" Type="http://schemas.openxmlformats.org/officeDocument/2006/relationships/hyperlink" Target="consultantplus://offline/ref=5BC8266AE9ADCA172D26533492D3220270676506ADD97F0DB8E8C940CA750016A10373D33F621D7E9405901BEE2AtCI" TargetMode="External"/><Relationship Id="rId74" Type="http://schemas.openxmlformats.org/officeDocument/2006/relationships/hyperlink" Target="consultantplus://offline/ref=66F0C7CB7C739974A8080EB303A5EAC16AF580BEEEF12FCBEA5AEF15274BCA0A11F0F22521B97E76DEFF0F42DEf3mFI" TargetMode="External"/><Relationship Id="rId5" Type="http://schemas.openxmlformats.org/officeDocument/2006/relationships/footnotes" Target="footnotes.xml"/><Relationship Id="rId15" Type="http://schemas.openxmlformats.org/officeDocument/2006/relationships/hyperlink" Target="https://ids.by/index.php?option=com_content&amp;view=article&amp;id=%20226&amp;Itemid=40" TargetMode="External"/><Relationship Id="rId23" Type="http://schemas.openxmlformats.org/officeDocument/2006/relationships/hyperlink" Target="consultantplus://offline/ref=454A10C89C6FC3A3CA5FBB837D3B5BFF990E6474196CE696FFE3153271598B61CBCE139754A777C1E63E73ECA9A73CA6283A6419722DBA7D7DDAF242DCBB21H" TargetMode="External"/><Relationship Id="rId28" Type="http://schemas.openxmlformats.org/officeDocument/2006/relationships/hyperlink" Target="consultantplus://offline/ref=454A10C89C6FC3A3CA5FBB837D3B5BFF990E6474196CE696FFE3153271598B61CBCE139754A777C1E63E73EFA1A33CA6283A6419722DBA7D7DDAF242DCBB21H" TargetMode="External"/><Relationship Id="rId36" Type="http://schemas.openxmlformats.org/officeDocument/2006/relationships/hyperlink" Target="consultantplus://offline/ref=F57908B9933D67AB3DD58698714B3654D4F1308D6D15DD7AC0E07094386770228D6BE23549E9E0E171B94092D3E2A8E797E972E9D3FCD77D21C25EBC1BgB6BH" TargetMode="External"/><Relationship Id="rId49" Type="http://schemas.openxmlformats.org/officeDocument/2006/relationships/hyperlink" Target="consultantplus://offline/ref=D00EC28C3952AAFEA13C3FD6AF4FC06000FCFE9EA5B1FB88F3DC999FB27C69C075A3A306F57A7684785051CDA3t749L" TargetMode="External"/><Relationship Id="rId57" Type="http://schemas.openxmlformats.org/officeDocument/2006/relationships/hyperlink" Target="consultantplus://offline/ref=733B1C60F32828CABAA586689C9B3AD23E1ADED899787D2D8C34BD64807876CA991377000A59A91BD49842F8E2MAw9I" TargetMode="External"/><Relationship Id="rId61" Type="http://schemas.openxmlformats.org/officeDocument/2006/relationships/hyperlink" Target="consultantplus://offline/ref=733B1C60F32828CABAA586689C9B3AD23E1ADED899787D2D8C34BD64807876CA991377000A59A91BD49842FCE8MAwCI" TargetMode="External"/><Relationship Id="rId10" Type="http://schemas.openxmlformats.org/officeDocument/2006/relationships/hyperlink" Target="consultantplus://offline/ref=3F95C2DDCCCABD5A7224FCCCA78FA8F5BC87F668727916AD4B52613025BD3CDC485749CDBBA6A7A209D4627E0CEFFFB562E13D3FB2B1E8A6503AEC5FA7DFh7H" TargetMode="External"/><Relationship Id="rId19" Type="http://schemas.openxmlformats.org/officeDocument/2006/relationships/hyperlink" Target="consultantplus://offline/ref=66B3F15C6D2B5CC9DBC33F3EA2124B287CA9646240EBDBA734C7C0A6C7B2DEC45D13B1CBA2041DE60E389DF3522293C6986E09BB1C7212E6ED07400C43K81EH" TargetMode="External"/><Relationship Id="rId31" Type="http://schemas.openxmlformats.org/officeDocument/2006/relationships/hyperlink" Target="consultantplus://offline/ref=E1F7794CD6121747AD29A9D797E78D8AE698F5B3B6E6B7CC13477E191608D35F1FC24732E17BDBAE17BB05FDE6165633BC621ED9CEFAA1F4938BD39272094CH" TargetMode="External"/><Relationship Id="rId44" Type="http://schemas.openxmlformats.org/officeDocument/2006/relationships/hyperlink" Target="consultantplus://offline/ref=ADA768202B8B9D3C6174ABF72F9129DCEEEFF4B16A89C349B01FA8C8A658561DF0518F3FA2DDF972569307C7A460DBB26CB0F6DDE13E173E82D39E8515CCaBM" TargetMode="External"/><Relationship Id="rId52" Type="http://schemas.openxmlformats.org/officeDocument/2006/relationships/hyperlink" Target="consultantplus://offline/ref=70EC3689120494C478D552903EF81C6914082A52C8588E66212FEAF9BCB17EE872523DF2FB6545CA6BE66E59D2B2o3I" TargetMode="External"/><Relationship Id="rId60" Type="http://schemas.openxmlformats.org/officeDocument/2006/relationships/hyperlink" Target="consultantplus://offline/ref=733B1C60F32828CABAA586689C9B3AD23E1ADED899787D2D8C34BD64807876CA991377000A59A91BD49842F8E5MAwDI" TargetMode="External"/><Relationship Id="rId65" Type="http://schemas.openxmlformats.org/officeDocument/2006/relationships/hyperlink" Target="consultantplus://offline/ref=1055340E1A6009A74568B5705EAA6A97BDEFED59B3284E4BBCE64E380F6E52CA28F3F355968488AD0DD81A8A6EJFy9F" TargetMode="External"/><Relationship Id="rId73" Type="http://schemas.openxmlformats.org/officeDocument/2006/relationships/hyperlink" Target="consultantplus://offline/ref=66F0C7CB7C739974A8080EB303A5EAC16AF580BEEEF12FCBEA5AEF15274BCA0A11F0F22521B97E76DEFF0F42DEf3mEI"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A404343577A1917CAF478492CB2354BBC795D3F4694568C8A0D98FF744538C91264405CEA776D6B44F02C0D59182B7885C9C93A38369B2DB9B346864BCLEI" TargetMode="External"/><Relationship Id="rId14" Type="http://schemas.openxmlformats.org/officeDocument/2006/relationships/hyperlink" Target="consultantplus://offline/ref=3F95C2DDCCCABD5A7224FCCCA78FA8F5BC87F668727919AB435D603025BD3CDC485749CDBBA6A7A209D4627E0AEBFFB562E13D3FB2B1E8A6503AEC5FA7DFh7H" TargetMode="External"/><Relationship Id="rId22" Type="http://schemas.openxmlformats.org/officeDocument/2006/relationships/hyperlink" Target="consultantplus://offline/ref=454A10C89C6FC3A3CA5FBB837D3B5BFF990E6474196CE696FFE3153271598B61CBCE139754A777C1E63E73ECA6A53CA6283A6419722DBA7D7DDAF242DCBB21H" TargetMode="External"/><Relationship Id="rId27" Type="http://schemas.openxmlformats.org/officeDocument/2006/relationships/hyperlink" Target="consultantplus://offline/ref=454A10C89C6FC3A3CA5FBB837D3B5BFF990E6474196CE696FFE3153271598B61CBCE139754A777C1E63E73ECA8A53CA6283A6419722DBA7D7DDAF242DCBB21H" TargetMode="External"/><Relationship Id="rId30" Type="http://schemas.openxmlformats.org/officeDocument/2006/relationships/hyperlink" Target="consultantplus://offline/ref=E1F7794CD6121747AD29A9D797E78D8AE698F5B3B6E6B7CC13477E191608D35F1FC24732E17BDBAE17BB05FDE6145633BC621ED9CEFAA1F4938BD39272094CH" TargetMode="External"/><Relationship Id="rId35" Type="http://schemas.openxmlformats.org/officeDocument/2006/relationships/hyperlink" Target="consultantplus://offline/ref=E1F7794CD6121747AD29A9D797E78D8AE698F5B3B6E6B7CC13477E191608D35F1FC24732E17BDBAE17BB05FDE61D5633BC621ED9CEFAA1F4938BD39272094CH" TargetMode="External"/><Relationship Id="rId43" Type="http://schemas.openxmlformats.org/officeDocument/2006/relationships/hyperlink" Target="consultantplus://offline/ref=ADA768202B8B9D3C6174ABF72F9129DCEEEFF4B16A89C349B01FA8C8A658561DF0518F3FA2DDF972569307C7A565DBB26CB0F6DDE13E173E82D39E8515CCaBM" TargetMode="External"/><Relationship Id="rId48" Type="http://schemas.openxmlformats.org/officeDocument/2006/relationships/hyperlink" Target="consultantplus://offline/ref=D00EC28C3952AAFEA13C3FD6AF4FC06000FCFE9EA5B1FB88F3DC999FB27C69C075A3A306F57A7684785051CDA6t743L" TargetMode="External"/><Relationship Id="rId56" Type="http://schemas.openxmlformats.org/officeDocument/2006/relationships/hyperlink" Target="consultantplus://offline/ref=70EC3689120494C478D552903EF81C6914082A52C8588E66212FEAF9BCB17EE872523DF2FB6545CA6BE66E59DEB2o3I" TargetMode="External"/><Relationship Id="rId64" Type="http://schemas.openxmlformats.org/officeDocument/2006/relationships/hyperlink" Target="consultantplus://offline/ref=70EC3689120494C478D552903EF81C6914082A52C8588E602D28EBF9BCB17EE872523DF2FB6545CA6BE26F5BD6B2o5I" TargetMode="External"/><Relationship Id="rId69" Type="http://schemas.openxmlformats.org/officeDocument/2006/relationships/hyperlink" Target="consultantplus://offline/ref=5BC8266AE9ADCA172D26533492D3220270676506ADD97F0DB8E8C940CA750016A10373D33F621D7E9405901EEA2AtDI" TargetMode="External"/><Relationship Id="rId77" Type="http://schemas.openxmlformats.org/officeDocument/2006/relationships/fontTable" Target="fontTable.xml"/><Relationship Id="rId8" Type="http://schemas.openxmlformats.org/officeDocument/2006/relationships/hyperlink" Target="consultantplus://offline/ref=34F70D0A8B0573D36212CB23621A70123E70228C1D0D026C335BC51E1F2683431B85AF8058E09C044AFD4912D0127BD594FD686BC2F054EDAE5202227FZAKFI" TargetMode="External"/><Relationship Id="rId51" Type="http://schemas.openxmlformats.org/officeDocument/2006/relationships/hyperlink" Target="consultantplus://offline/ref=70EC3689120494C478D552903EF81C6914082A52C8588E66212FEAF9BCB17EE872523DF2FB6545CA6BE66E59D4B2oDI" TargetMode="External"/><Relationship Id="rId72" Type="http://schemas.openxmlformats.org/officeDocument/2006/relationships/hyperlink" Target="consultantplus://offline/ref=66F0C7CB7C739974A8080EB303A5EAC16AF580BEEEF12FCBEA5AEF15274BCA0A11F0F22521B97E76DEFF0F41D6f3m2I" TargetMode="External"/><Relationship Id="rId3" Type="http://schemas.openxmlformats.org/officeDocument/2006/relationships/settings" Target="settings.xml"/><Relationship Id="rId12" Type="http://schemas.openxmlformats.org/officeDocument/2006/relationships/hyperlink" Target="https://ids.by/index.php?option=comcontent&amp;view=article&amp;id=226&amp;Itemid=40" TargetMode="External"/><Relationship Id="rId17" Type="http://schemas.openxmlformats.org/officeDocument/2006/relationships/header" Target="header2.xml"/><Relationship Id="rId25" Type="http://schemas.openxmlformats.org/officeDocument/2006/relationships/hyperlink" Target="consultantplus://offline/ref=454A10C89C6FC3A3CA5FBB837D3B5BFF990E6474196CE696FFE3153271598B61CBCE139754A777C1E63A70EAA7A53CA6283A6419722DBA7D7DDAF242DCBB21H" TargetMode="External"/><Relationship Id="rId33" Type="http://schemas.openxmlformats.org/officeDocument/2006/relationships/hyperlink" Target="consultantplus://offline/ref=E1F7794CD6121747AD29A9D797E78D8AE698F5B3B6E6B7CC13477E191608D35F1FC24732E17BDBAE17BB05FDE6105633BC621ED9CEFAA1F4938BD39272094CH" TargetMode="External"/><Relationship Id="rId38" Type="http://schemas.openxmlformats.org/officeDocument/2006/relationships/hyperlink" Target="consultantplus://offline/ref=F57908B9933D67AB3DD58698714B3654D4F1308D6D15DD7AC0E07094386770228D6BE23549E9E0E171B94095D3E1A8E797E972E9D3FCD77D21C25EBC1BgB6BH" TargetMode="External"/><Relationship Id="rId46" Type="http://schemas.openxmlformats.org/officeDocument/2006/relationships/hyperlink" Target="consultantplus://offline/ref=D00EC28C3952AAFEA13C3FD6AF4FC06000FCFE9EA5B1FB8EFFDB989FB27C69C075A3A306F57A7684785450CEA5t74BL" TargetMode="External"/><Relationship Id="rId59" Type="http://schemas.openxmlformats.org/officeDocument/2006/relationships/hyperlink" Target="consultantplus://offline/ref=733B1C60F32828CABAA586689C9B3AD23E1ADED899787D2D8C34BD64807876CA991377000A59A91BD49842F8E2MAwAI" TargetMode="External"/><Relationship Id="rId67" Type="http://schemas.openxmlformats.org/officeDocument/2006/relationships/hyperlink" Target="consultantplus://offline/ref=5BC8266AE9ADCA172D26533492D3220270676506ADD97F0DB8E8C940CA750016A10373D33F621D7E9405901DE92AtCI" TargetMode="External"/><Relationship Id="rId20" Type="http://schemas.openxmlformats.org/officeDocument/2006/relationships/hyperlink" Target="consultantplus://offline/ref=8E209A03943BBB56EF48BC41365C0635EDFB1AB6E66FBACBA2374AFCB30DCE477B44CE347019319F9E380E197AB8ECD5BFC9207B94D448CF431247AF2Ai21AH" TargetMode="External"/><Relationship Id="rId41" Type="http://schemas.openxmlformats.org/officeDocument/2006/relationships/hyperlink" Target="https://www.datamark.by/" TargetMode="External"/><Relationship Id="rId54" Type="http://schemas.openxmlformats.org/officeDocument/2006/relationships/hyperlink" Target="consultantplus://offline/ref=70EC3689120494C478D552903EF81C6914082A52C8588E66212FEAF9BCB17EE872523DF2FB6545CA6BE66E59D3B2o0I" TargetMode="External"/><Relationship Id="rId62" Type="http://schemas.openxmlformats.org/officeDocument/2006/relationships/hyperlink" Target="consultantplus://offline/ref=733B1C60F32828CABAA586689C9B3AD23E1ADED899787D2B8033BC64807876CA991377000A59A91BD49C43FAE0MAw7I" TargetMode="External"/><Relationship Id="rId70" Type="http://schemas.openxmlformats.org/officeDocument/2006/relationships/hyperlink" Target="consultantplus://offline/ref=9409E6F8531E68CFD4C3AAE1DA48EABD2D6E6C8FA260B88921F2F3D44ACB795FB95DC6D9B3BC76BF2D4F5BFD3254uDI" TargetMode="External"/><Relationship Id="rId75" Type="http://schemas.openxmlformats.org/officeDocument/2006/relationships/hyperlink" Target="consultantplus://offline/ref=66F0C7CB7C739974A8080EB303A5EAC16AF580BEEEF12FCBEA5AEF15274BCA0A11F0F22521B97E76DEFF0F43D7f3m4I"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16432</Words>
  <Characters>93665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ИМНС  Республики Беларусь по Витебскому району информирует</vt:lpstr>
    </vt:vector>
  </TitlesOfParts>
  <Company>ИМНС по Витебскому району</Company>
  <LinksUpToDate>false</LinksUpToDate>
  <CharactersWithSpaces>109878</CharactersWithSpaces>
  <SharedDoc>false</SharedDoc>
  <HLinks>
    <vt:vector size="408" baseType="variant">
      <vt:variant>
        <vt:i4>1310811</vt:i4>
      </vt:variant>
      <vt:variant>
        <vt:i4>201</vt:i4>
      </vt:variant>
      <vt:variant>
        <vt:i4>0</vt:i4>
      </vt:variant>
      <vt:variant>
        <vt:i4>5</vt:i4>
      </vt:variant>
      <vt:variant>
        <vt:lpwstr>consultantplus://offline/ref=66F0C7CB7C739974A8080EB303A5EAC16AF580BEEEF12FCBEA5AEF15274BCA0A11F0F22521B97E76DEF80B40D7f3m5I</vt:lpwstr>
      </vt:variant>
      <vt:variant>
        <vt:lpwstr/>
      </vt:variant>
      <vt:variant>
        <vt:i4>1310723</vt:i4>
      </vt:variant>
      <vt:variant>
        <vt:i4>198</vt:i4>
      </vt:variant>
      <vt:variant>
        <vt:i4>0</vt:i4>
      </vt:variant>
      <vt:variant>
        <vt:i4>5</vt:i4>
      </vt:variant>
      <vt:variant>
        <vt:lpwstr>consultantplus://offline/ref=66F0C7CB7C739974A8080EB303A5EAC16AF580BEEEF12FCBEA5AEF15274BCA0A11F0F22521B97E76DEFF0F43D7f3m4I</vt:lpwstr>
      </vt:variant>
      <vt:variant>
        <vt:lpwstr/>
      </vt:variant>
      <vt:variant>
        <vt:i4>1310722</vt:i4>
      </vt:variant>
      <vt:variant>
        <vt:i4>195</vt:i4>
      </vt:variant>
      <vt:variant>
        <vt:i4>0</vt:i4>
      </vt:variant>
      <vt:variant>
        <vt:i4>5</vt:i4>
      </vt:variant>
      <vt:variant>
        <vt:lpwstr>consultantplus://offline/ref=66F0C7CB7C739974A8080EB303A5EAC16AF580BEEEF12FCBEA5AEF15274BCA0A11F0F22521B97E76DEFF0F42DEf3mFI</vt:lpwstr>
      </vt:variant>
      <vt:variant>
        <vt:lpwstr/>
      </vt:variant>
      <vt:variant>
        <vt:i4>1310721</vt:i4>
      </vt:variant>
      <vt:variant>
        <vt:i4>192</vt:i4>
      </vt:variant>
      <vt:variant>
        <vt:i4>0</vt:i4>
      </vt:variant>
      <vt:variant>
        <vt:i4>5</vt:i4>
      </vt:variant>
      <vt:variant>
        <vt:lpwstr>consultantplus://offline/ref=66F0C7CB7C739974A8080EB303A5EAC16AF580BEEEF12FCBEA5AEF15274BCA0A11F0F22521B97E76DEFF0F42DEf3mEI</vt:lpwstr>
      </vt:variant>
      <vt:variant>
        <vt:lpwstr/>
      </vt:variant>
      <vt:variant>
        <vt:i4>1310726</vt:i4>
      </vt:variant>
      <vt:variant>
        <vt:i4>189</vt:i4>
      </vt:variant>
      <vt:variant>
        <vt:i4>0</vt:i4>
      </vt:variant>
      <vt:variant>
        <vt:i4>5</vt:i4>
      </vt:variant>
      <vt:variant>
        <vt:lpwstr>consultantplus://offline/ref=66F0C7CB7C739974A8080EB303A5EAC16AF580BEEEF12FCBEA5AEF15274BCA0A11F0F22521B97E76DEFF0F41D6f3m2I</vt:lpwstr>
      </vt:variant>
      <vt:variant>
        <vt:lpwstr/>
      </vt:variant>
      <vt:variant>
        <vt:i4>327774</vt:i4>
      </vt:variant>
      <vt:variant>
        <vt:i4>186</vt:i4>
      </vt:variant>
      <vt:variant>
        <vt:i4>0</vt:i4>
      </vt:variant>
      <vt:variant>
        <vt:i4>5</vt:i4>
      </vt:variant>
      <vt:variant>
        <vt:lpwstr>consultantplus://offline/ref=9409E6F8531E68CFD4C3AAE1DA48EABD2D6E6C8FA260B88F2DF5F2D44ACB795FB95DC6D9B3BC76BF2D4B5FFB3154u9I</vt:lpwstr>
      </vt:variant>
      <vt:variant>
        <vt:lpwstr/>
      </vt:variant>
      <vt:variant>
        <vt:i4>327690</vt:i4>
      </vt:variant>
      <vt:variant>
        <vt:i4>183</vt:i4>
      </vt:variant>
      <vt:variant>
        <vt:i4>0</vt:i4>
      </vt:variant>
      <vt:variant>
        <vt:i4>5</vt:i4>
      </vt:variant>
      <vt:variant>
        <vt:lpwstr>consultantplus://offline/ref=9409E6F8531E68CFD4C3AAE1DA48EABD2D6E6C8FA260B88921F2F3D44ACB795FB95DC6D9B3BC76BF2D4F5BFD3254uDI</vt:lpwstr>
      </vt:variant>
      <vt:variant>
        <vt:lpwstr/>
      </vt:variant>
      <vt:variant>
        <vt:i4>5439572</vt:i4>
      </vt:variant>
      <vt:variant>
        <vt:i4>180</vt:i4>
      </vt:variant>
      <vt:variant>
        <vt:i4>0</vt:i4>
      </vt:variant>
      <vt:variant>
        <vt:i4>5</vt:i4>
      </vt:variant>
      <vt:variant>
        <vt:lpwstr>consultantplus://offline/ref=5BC8266AE9ADCA172D26533492D3220270676506ADD97F0DB8E8C940CA750016A10373D33F621D7E9405901EEA2AtDI</vt:lpwstr>
      </vt:variant>
      <vt:variant>
        <vt:lpwstr/>
      </vt:variant>
      <vt:variant>
        <vt:i4>5439577</vt:i4>
      </vt:variant>
      <vt:variant>
        <vt:i4>177</vt:i4>
      </vt:variant>
      <vt:variant>
        <vt:i4>0</vt:i4>
      </vt:variant>
      <vt:variant>
        <vt:i4>5</vt:i4>
      </vt:variant>
      <vt:variant>
        <vt:lpwstr>consultantplus://offline/ref=5BC8266AE9ADCA172D26533492D3220270676506ADD97F0DB8E8C940CA750016A10373D33F621D7E9405901FE22At9I</vt:lpwstr>
      </vt:variant>
      <vt:variant>
        <vt:lpwstr/>
      </vt:variant>
      <vt:variant>
        <vt:i4>5439498</vt:i4>
      </vt:variant>
      <vt:variant>
        <vt:i4>174</vt:i4>
      </vt:variant>
      <vt:variant>
        <vt:i4>0</vt:i4>
      </vt:variant>
      <vt:variant>
        <vt:i4>5</vt:i4>
      </vt:variant>
      <vt:variant>
        <vt:lpwstr>consultantplus://offline/ref=5BC8266AE9ADCA172D26533492D3220270676506ADD97F0DB8E8C940CA750016A10373D33F621D7E9405901DE92AtCI</vt:lpwstr>
      </vt:variant>
      <vt:variant>
        <vt:lpwstr/>
      </vt:variant>
      <vt:variant>
        <vt:i4>5439568</vt:i4>
      </vt:variant>
      <vt:variant>
        <vt:i4>171</vt:i4>
      </vt:variant>
      <vt:variant>
        <vt:i4>0</vt:i4>
      </vt:variant>
      <vt:variant>
        <vt:i4>5</vt:i4>
      </vt:variant>
      <vt:variant>
        <vt:lpwstr>consultantplus://offline/ref=5BC8266AE9ADCA172D26533492D3220270676506ADD97F0DB8E8C940CA750016A10373D33F621D7E9405901BEE2AtCI</vt:lpwstr>
      </vt:variant>
      <vt:variant>
        <vt:lpwstr/>
      </vt:variant>
      <vt:variant>
        <vt:i4>983054</vt:i4>
      </vt:variant>
      <vt:variant>
        <vt:i4>168</vt:i4>
      </vt:variant>
      <vt:variant>
        <vt:i4>0</vt:i4>
      </vt:variant>
      <vt:variant>
        <vt:i4>5</vt:i4>
      </vt:variant>
      <vt:variant>
        <vt:lpwstr>consultantplus://offline/ref=1055340E1A6009A74568B5705EAA6A97BDEFED59B3284E4BBCE64E380F6E52CA28F3F355968488AD0DD81A8A6EJFy9F</vt:lpwstr>
      </vt:variant>
      <vt:variant>
        <vt:lpwstr/>
      </vt:variant>
      <vt:variant>
        <vt:i4>4456449</vt:i4>
      </vt:variant>
      <vt:variant>
        <vt:i4>165</vt:i4>
      </vt:variant>
      <vt:variant>
        <vt:i4>0</vt:i4>
      </vt:variant>
      <vt:variant>
        <vt:i4>5</vt:i4>
      </vt:variant>
      <vt:variant>
        <vt:lpwstr>consultantplus://offline/ref=70EC3689120494C478D552903EF81C6914082A52C8588E602D28EBF9BCB17EE872523DF2FB6545CA6BE26F5BD6B2o5I</vt:lpwstr>
      </vt:variant>
      <vt:variant>
        <vt:lpwstr/>
      </vt:variant>
      <vt:variant>
        <vt:i4>5832790</vt:i4>
      </vt:variant>
      <vt:variant>
        <vt:i4>162</vt:i4>
      </vt:variant>
      <vt:variant>
        <vt:i4>0</vt:i4>
      </vt:variant>
      <vt:variant>
        <vt:i4>5</vt:i4>
      </vt:variant>
      <vt:variant>
        <vt:lpwstr>consultantplus://offline/ref=D00EC28C3952AAFEA13C3FD6AF4FC06000FCFE9EA5B1FB8EFFDB989FB27C69C075A3A306F57A7684785450CEA5t74BL</vt:lpwstr>
      </vt:variant>
      <vt:variant>
        <vt:lpwstr/>
      </vt:variant>
      <vt:variant>
        <vt:i4>5636097</vt:i4>
      </vt:variant>
      <vt:variant>
        <vt:i4>159</vt:i4>
      </vt:variant>
      <vt:variant>
        <vt:i4>0</vt:i4>
      </vt:variant>
      <vt:variant>
        <vt:i4>5</vt:i4>
      </vt:variant>
      <vt:variant>
        <vt:lpwstr>consultantplus://offline/ref=733B1C60F32828CABAA586689C9B3AD23E1ADED899787D2B8033BC64807876CA991377000A59A91BD49C43FAE0MAw7I</vt:lpwstr>
      </vt:variant>
      <vt:variant>
        <vt:lpwstr/>
      </vt:variant>
      <vt:variant>
        <vt:i4>5636176</vt:i4>
      </vt:variant>
      <vt:variant>
        <vt:i4>156</vt:i4>
      </vt:variant>
      <vt:variant>
        <vt:i4>0</vt:i4>
      </vt:variant>
      <vt:variant>
        <vt:i4>5</vt:i4>
      </vt:variant>
      <vt:variant>
        <vt:lpwstr>consultantplus://offline/ref=733B1C60F32828CABAA586689C9B3AD23E1ADED899787D2D8C34BD64807876CA991377000A59A91BD49842FCE8MAwCI</vt:lpwstr>
      </vt:variant>
      <vt:variant>
        <vt:lpwstr/>
      </vt:variant>
      <vt:variant>
        <vt:i4>5636097</vt:i4>
      </vt:variant>
      <vt:variant>
        <vt:i4>153</vt:i4>
      </vt:variant>
      <vt:variant>
        <vt:i4>0</vt:i4>
      </vt:variant>
      <vt:variant>
        <vt:i4>5</vt:i4>
      </vt:variant>
      <vt:variant>
        <vt:lpwstr>consultantplus://offline/ref=733B1C60F32828CABAA586689C9B3AD23E1ADED899787D2D8C34BD64807876CA991377000A59A91BD49842F8E5MAwDI</vt:lpwstr>
      </vt:variant>
      <vt:variant>
        <vt:lpwstr/>
      </vt:variant>
      <vt:variant>
        <vt:i4>5636099</vt:i4>
      </vt:variant>
      <vt:variant>
        <vt:i4>150</vt:i4>
      </vt:variant>
      <vt:variant>
        <vt:i4>0</vt:i4>
      </vt:variant>
      <vt:variant>
        <vt:i4>5</vt:i4>
      </vt:variant>
      <vt:variant>
        <vt:lpwstr>consultantplus://offline/ref=733B1C60F32828CABAA586689C9B3AD23E1ADED899787D2D8C34BD64807876CA991377000A59A91BD49842F8E2MAwAI</vt:lpwstr>
      </vt:variant>
      <vt:variant>
        <vt:lpwstr/>
      </vt:variant>
      <vt:variant>
        <vt:i4>5636096</vt:i4>
      </vt:variant>
      <vt:variant>
        <vt:i4>147</vt:i4>
      </vt:variant>
      <vt:variant>
        <vt:i4>0</vt:i4>
      </vt:variant>
      <vt:variant>
        <vt:i4>5</vt:i4>
      </vt:variant>
      <vt:variant>
        <vt:lpwstr>consultantplus://offline/ref=733B1C60F32828CABAA586689C9B3AD23E1ADED899787D2D8C34BD64807876CA991377000A59A91BD49842F8E2MAwBI</vt:lpwstr>
      </vt:variant>
      <vt:variant>
        <vt:lpwstr/>
      </vt:variant>
      <vt:variant>
        <vt:i4>5636187</vt:i4>
      </vt:variant>
      <vt:variant>
        <vt:i4>144</vt:i4>
      </vt:variant>
      <vt:variant>
        <vt:i4>0</vt:i4>
      </vt:variant>
      <vt:variant>
        <vt:i4>5</vt:i4>
      </vt:variant>
      <vt:variant>
        <vt:lpwstr>consultantplus://offline/ref=733B1C60F32828CABAA586689C9B3AD23E1ADED899787D2D8C34BD64807876CA991377000A59A91BD49842F8E2MAw9I</vt:lpwstr>
      </vt:variant>
      <vt:variant>
        <vt:lpwstr/>
      </vt:variant>
      <vt:variant>
        <vt:i4>4456454</vt:i4>
      </vt:variant>
      <vt:variant>
        <vt:i4>141</vt:i4>
      </vt:variant>
      <vt:variant>
        <vt:i4>0</vt:i4>
      </vt:variant>
      <vt:variant>
        <vt:i4>5</vt:i4>
      </vt:variant>
      <vt:variant>
        <vt:lpwstr>consultantplus://offline/ref=70EC3689120494C478D552903EF81C6914082A52C8588E66212FEAF9BCB17EE872523DF2FB6545CA6BE66E59DEB2o3I</vt:lpwstr>
      </vt:variant>
      <vt:variant>
        <vt:lpwstr/>
      </vt:variant>
      <vt:variant>
        <vt:i4>4456455</vt:i4>
      </vt:variant>
      <vt:variant>
        <vt:i4>138</vt:i4>
      </vt:variant>
      <vt:variant>
        <vt:i4>0</vt:i4>
      </vt:variant>
      <vt:variant>
        <vt:i4>5</vt:i4>
      </vt:variant>
      <vt:variant>
        <vt:lpwstr>consultantplus://offline/ref=70EC3689120494C478D552903EF81C6914082A52C8588E66212FEAF9BCB17EE872523DF2FB6545CA6BE66E59D3B2oDI</vt:lpwstr>
      </vt:variant>
      <vt:variant>
        <vt:lpwstr/>
      </vt:variant>
      <vt:variant>
        <vt:i4>4456531</vt:i4>
      </vt:variant>
      <vt:variant>
        <vt:i4>135</vt:i4>
      </vt:variant>
      <vt:variant>
        <vt:i4>0</vt:i4>
      </vt:variant>
      <vt:variant>
        <vt:i4>5</vt:i4>
      </vt:variant>
      <vt:variant>
        <vt:lpwstr>consultantplus://offline/ref=70EC3689120494C478D552903EF81C6914082A52C8588E66212FEAF9BCB17EE872523DF2FB6545CA6BE66E59D3B2o0I</vt:lpwstr>
      </vt:variant>
      <vt:variant>
        <vt:lpwstr/>
      </vt:variant>
      <vt:variant>
        <vt:i4>4456535</vt:i4>
      </vt:variant>
      <vt:variant>
        <vt:i4>132</vt:i4>
      </vt:variant>
      <vt:variant>
        <vt:i4>0</vt:i4>
      </vt:variant>
      <vt:variant>
        <vt:i4>5</vt:i4>
      </vt:variant>
      <vt:variant>
        <vt:lpwstr>consultantplus://offline/ref=70EC3689120494C478D552903EF81C6914082A52C8588E66212FEAF9BCB17EE872523DF2FB6545CA6BE66E59D3B2o4I</vt:lpwstr>
      </vt:variant>
      <vt:variant>
        <vt:lpwstr/>
      </vt:variant>
      <vt:variant>
        <vt:i4>4456529</vt:i4>
      </vt:variant>
      <vt:variant>
        <vt:i4>129</vt:i4>
      </vt:variant>
      <vt:variant>
        <vt:i4>0</vt:i4>
      </vt:variant>
      <vt:variant>
        <vt:i4>5</vt:i4>
      </vt:variant>
      <vt:variant>
        <vt:lpwstr>consultantplus://offline/ref=70EC3689120494C478D552903EF81C6914082A52C8588E66212FEAF9BCB17EE872523DF2FB6545CA6BE66E59D2B2o3I</vt:lpwstr>
      </vt:variant>
      <vt:variant>
        <vt:lpwstr/>
      </vt:variant>
      <vt:variant>
        <vt:i4>4456448</vt:i4>
      </vt:variant>
      <vt:variant>
        <vt:i4>126</vt:i4>
      </vt:variant>
      <vt:variant>
        <vt:i4>0</vt:i4>
      </vt:variant>
      <vt:variant>
        <vt:i4>5</vt:i4>
      </vt:variant>
      <vt:variant>
        <vt:lpwstr>consultantplus://offline/ref=70EC3689120494C478D552903EF81C6914082A52C8588E66212FEAF9BCB17EE872523DF2FB6545CA6BE66E59D4B2oDI</vt:lpwstr>
      </vt:variant>
      <vt:variant>
        <vt:lpwstr/>
      </vt:variant>
      <vt:variant>
        <vt:i4>5832713</vt:i4>
      </vt:variant>
      <vt:variant>
        <vt:i4>123</vt:i4>
      </vt:variant>
      <vt:variant>
        <vt:i4>0</vt:i4>
      </vt:variant>
      <vt:variant>
        <vt:i4>5</vt:i4>
      </vt:variant>
      <vt:variant>
        <vt:lpwstr>consultantplus://offline/ref=D00EC28C3952AAFEA13C3FD6AF4FC06000FCFE9EA5B1FB88F3DC999FB27C69C075A3A306F57A7684785051CDA6t742L</vt:lpwstr>
      </vt:variant>
      <vt:variant>
        <vt:lpwstr/>
      </vt:variant>
      <vt:variant>
        <vt:i4>5832711</vt:i4>
      </vt:variant>
      <vt:variant>
        <vt:i4>120</vt:i4>
      </vt:variant>
      <vt:variant>
        <vt:i4>0</vt:i4>
      </vt:variant>
      <vt:variant>
        <vt:i4>5</vt:i4>
      </vt:variant>
      <vt:variant>
        <vt:lpwstr>consultantplus://offline/ref=D00EC28C3952AAFEA13C3FD6AF4FC06000FCFE9EA5B1FB88F3DC999FB27C69C075A3A306F57A7684785051CDA3t749L</vt:lpwstr>
      </vt:variant>
      <vt:variant>
        <vt:lpwstr/>
      </vt:variant>
      <vt:variant>
        <vt:i4>5832712</vt:i4>
      </vt:variant>
      <vt:variant>
        <vt:i4>117</vt:i4>
      </vt:variant>
      <vt:variant>
        <vt:i4>0</vt:i4>
      </vt:variant>
      <vt:variant>
        <vt:i4>5</vt:i4>
      </vt:variant>
      <vt:variant>
        <vt:lpwstr>consultantplus://offline/ref=D00EC28C3952AAFEA13C3FD6AF4FC06000FCFE9EA5B1FB88F3DC999FB27C69C075A3A306F57A7684785051CDA6t743L</vt:lpwstr>
      </vt:variant>
      <vt:variant>
        <vt:lpwstr/>
      </vt:variant>
      <vt:variant>
        <vt:i4>5832713</vt:i4>
      </vt:variant>
      <vt:variant>
        <vt:i4>114</vt:i4>
      </vt:variant>
      <vt:variant>
        <vt:i4>0</vt:i4>
      </vt:variant>
      <vt:variant>
        <vt:i4>5</vt:i4>
      </vt:variant>
      <vt:variant>
        <vt:lpwstr>consultantplus://offline/ref=D00EC28C3952AAFEA13C3FD6AF4FC06000FCFE9EA5B1FB88F3DC999FB27C69C075A3A306F57A7684785051CDA6t742L</vt:lpwstr>
      </vt:variant>
      <vt:variant>
        <vt:lpwstr/>
      </vt:variant>
      <vt:variant>
        <vt:i4>5832790</vt:i4>
      </vt:variant>
      <vt:variant>
        <vt:i4>111</vt:i4>
      </vt:variant>
      <vt:variant>
        <vt:i4>0</vt:i4>
      </vt:variant>
      <vt:variant>
        <vt:i4>5</vt:i4>
      </vt:variant>
      <vt:variant>
        <vt:lpwstr>consultantplus://offline/ref=D00EC28C3952AAFEA13C3FD6AF4FC06000FCFE9EA5B1FB8EFFDB989FB27C69C075A3A306F57A7684785450CEA5t74BL</vt:lpwstr>
      </vt:variant>
      <vt:variant>
        <vt:lpwstr/>
      </vt:variant>
      <vt:variant>
        <vt:i4>5832716</vt:i4>
      </vt:variant>
      <vt:variant>
        <vt:i4>108</vt:i4>
      </vt:variant>
      <vt:variant>
        <vt:i4>0</vt:i4>
      </vt:variant>
      <vt:variant>
        <vt:i4>5</vt:i4>
      </vt:variant>
      <vt:variant>
        <vt:lpwstr>consultantplus://offline/ref=D52A57D96A641616F732BDC1E5AEE39C2954ECAB94CF334B573DC2E10AFB94DBD7E475CCFAC0DC5DC0F9023C1EAEA4D24AC3F50B4ED50638121A4816DAV634G</vt:lpwstr>
      </vt:variant>
      <vt:variant>
        <vt:lpwstr/>
      </vt:variant>
      <vt:variant>
        <vt:i4>4456529</vt:i4>
      </vt:variant>
      <vt:variant>
        <vt:i4>105</vt:i4>
      </vt:variant>
      <vt:variant>
        <vt:i4>0</vt:i4>
      </vt:variant>
      <vt:variant>
        <vt:i4>5</vt:i4>
      </vt:variant>
      <vt:variant>
        <vt:lpwstr>consultantplus://offline/ref=ADA768202B8B9D3C6174ABF72F9129DCEEEFF4B16A89C349B01FA8C8A658561DF0518F3FA2DDF972569307C7A460DBB26CB0F6DDE13E173E82D39E8515CCaBM</vt:lpwstr>
      </vt:variant>
      <vt:variant>
        <vt:lpwstr/>
      </vt:variant>
      <vt:variant>
        <vt:i4>4456533</vt:i4>
      </vt:variant>
      <vt:variant>
        <vt:i4>102</vt:i4>
      </vt:variant>
      <vt:variant>
        <vt:i4>0</vt:i4>
      </vt:variant>
      <vt:variant>
        <vt:i4>5</vt:i4>
      </vt:variant>
      <vt:variant>
        <vt:lpwstr>consultantplus://offline/ref=ADA768202B8B9D3C6174ABF72F9129DCEEEFF4B16A89C349B01FA8C8A658561DF0518F3FA2DDF972569307C7A565DBB26CB0F6DDE13E173E82D39E8515CCaBM</vt:lpwstr>
      </vt:variant>
      <vt:variant>
        <vt:lpwstr/>
      </vt:variant>
      <vt:variant>
        <vt:i4>5308417</vt:i4>
      </vt:variant>
      <vt:variant>
        <vt:i4>99</vt:i4>
      </vt:variant>
      <vt:variant>
        <vt:i4>0</vt:i4>
      </vt:variant>
      <vt:variant>
        <vt:i4>5</vt:i4>
      </vt:variant>
      <vt:variant>
        <vt:lpwstr>consultantplus://offline/ref=9B383B4F9A103116A8C9C22610902F558B9BD2D84769F890354D37A94906DA28D838FB99A971504E0315F59D1F114D4E0DF9264A05BDC8A71685EA3A9BG9X0M</vt:lpwstr>
      </vt:variant>
      <vt:variant>
        <vt:lpwstr/>
      </vt:variant>
      <vt:variant>
        <vt:i4>983064</vt:i4>
      </vt:variant>
      <vt:variant>
        <vt:i4>96</vt:i4>
      </vt:variant>
      <vt:variant>
        <vt:i4>0</vt:i4>
      </vt:variant>
      <vt:variant>
        <vt:i4>5</vt:i4>
      </vt:variant>
      <vt:variant>
        <vt:lpwstr>https://www.datamark.by/</vt:lpwstr>
      </vt:variant>
      <vt:variant>
        <vt:lpwstr/>
      </vt:variant>
      <vt:variant>
        <vt:i4>1638493</vt:i4>
      </vt:variant>
      <vt:variant>
        <vt:i4>93</vt:i4>
      </vt:variant>
      <vt:variant>
        <vt:i4>0</vt:i4>
      </vt:variant>
      <vt:variant>
        <vt:i4>5</vt:i4>
      </vt:variant>
      <vt:variant>
        <vt:lpwstr>consultantplus://offline/ref=F57908B9933D67AB3DD58698714B3654D4F1308D6D15DD7AC0E07094386770228D6BE23549E9E0E171B94097DEE5A8E797E972E9D3FCD77D21C25EBC1BgB6BH</vt:lpwstr>
      </vt:variant>
      <vt:variant>
        <vt:lpwstr/>
      </vt:variant>
      <vt:variant>
        <vt:i4>1638408</vt:i4>
      </vt:variant>
      <vt:variant>
        <vt:i4>90</vt:i4>
      </vt:variant>
      <vt:variant>
        <vt:i4>0</vt:i4>
      </vt:variant>
      <vt:variant>
        <vt:i4>5</vt:i4>
      </vt:variant>
      <vt:variant>
        <vt:lpwstr>consultantplus://offline/ref=F57908B9933D67AB3DD58698714B3654D4F1308D6D15DD7AC0E07094386770228D6BE23549E9E0E171B94097D3E6A8E797E972E9D3FCD77D21C25EBC1BgB6BH</vt:lpwstr>
      </vt:variant>
      <vt:variant>
        <vt:lpwstr/>
      </vt:variant>
      <vt:variant>
        <vt:i4>1638413</vt:i4>
      </vt:variant>
      <vt:variant>
        <vt:i4>87</vt:i4>
      </vt:variant>
      <vt:variant>
        <vt:i4>0</vt:i4>
      </vt:variant>
      <vt:variant>
        <vt:i4>5</vt:i4>
      </vt:variant>
      <vt:variant>
        <vt:lpwstr>consultantplus://offline/ref=F57908B9933D67AB3DD58698714B3654D4F1308D6D15DD7AC0E07094386770228D6BE23549E9E0E171B94095D3E1A8E797E972E9D3FCD77D21C25EBC1BgB6BH</vt:lpwstr>
      </vt:variant>
      <vt:variant>
        <vt:lpwstr/>
      </vt:variant>
      <vt:variant>
        <vt:i4>1638493</vt:i4>
      </vt:variant>
      <vt:variant>
        <vt:i4>84</vt:i4>
      </vt:variant>
      <vt:variant>
        <vt:i4>0</vt:i4>
      </vt:variant>
      <vt:variant>
        <vt:i4>5</vt:i4>
      </vt:variant>
      <vt:variant>
        <vt:lpwstr>consultantplus://offline/ref=F57908B9933D67AB3DD58698714B3654D4F1308D6D15DD7AC0E07094386770228D6BE23549E9E0E171B94092D1EDA8E797E972E9D3FCD77D21C25EBC1BgB6BH</vt:lpwstr>
      </vt:variant>
      <vt:variant>
        <vt:lpwstr/>
      </vt:variant>
      <vt:variant>
        <vt:i4>1638409</vt:i4>
      </vt:variant>
      <vt:variant>
        <vt:i4>81</vt:i4>
      </vt:variant>
      <vt:variant>
        <vt:i4>0</vt:i4>
      </vt:variant>
      <vt:variant>
        <vt:i4>5</vt:i4>
      </vt:variant>
      <vt:variant>
        <vt:lpwstr>consultantplus://offline/ref=F57908B9933D67AB3DD58698714B3654D4F1308D6D15DD7AC0E07094386770228D6BE23549E9E0E171B94092D3E2A8E797E972E9D3FCD77D21C25EBC1BgB6BH</vt:lpwstr>
      </vt:variant>
      <vt:variant>
        <vt:lpwstr/>
      </vt:variant>
      <vt:variant>
        <vt:i4>4325458</vt:i4>
      </vt:variant>
      <vt:variant>
        <vt:i4>78</vt:i4>
      </vt:variant>
      <vt:variant>
        <vt:i4>0</vt:i4>
      </vt:variant>
      <vt:variant>
        <vt:i4>5</vt:i4>
      </vt:variant>
      <vt:variant>
        <vt:lpwstr>consultantplus://offline/ref=E1F7794CD6121747AD29A9D797E78D8AE698F5B3B6E6B7CC13477E191608D35F1FC24732E17BDBAE17BB05FDE61D5633BC621ED9CEFAA1F4938BD39272094CH</vt:lpwstr>
      </vt:variant>
      <vt:variant>
        <vt:lpwstr/>
      </vt:variant>
      <vt:variant>
        <vt:i4>4325381</vt:i4>
      </vt:variant>
      <vt:variant>
        <vt:i4>75</vt:i4>
      </vt:variant>
      <vt:variant>
        <vt:i4>0</vt:i4>
      </vt:variant>
      <vt:variant>
        <vt:i4>5</vt:i4>
      </vt:variant>
      <vt:variant>
        <vt:lpwstr>consultantplus://offline/ref=E1F7794CD6121747AD29A9D797E78D8AE698F5B3B6E6B7CC13477E191608D35F1FC24732E17BDBAE17BB05FDE6135633BC621ED9CEFAA1F4938BD39272094CH</vt:lpwstr>
      </vt:variant>
      <vt:variant>
        <vt:lpwstr/>
      </vt:variant>
      <vt:variant>
        <vt:i4>4325382</vt:i4>
      </vt:variant>
      <vt:variant>
        <vt:i4>72</vt:i4>
      </vt:variant>
      <vt:variant>
        <vt:i4>0</vt:i4>
      </vt:variant>
      <vt:variant>
        <vt:i4>5</vt:i4>
      </vt:variant>
      <vt:variant>
        <vt:lpwstr>consultantplus://offline/ref=E1F7794CD6121747AD29A9D797E78D8AE698F5B3B6E6B7CC13477E191608D35F1FC24732E17BDBAE17BB05FDE6105633BC621ED9CEFAA1F4938BD39272094CH</vt:lpwstr>
      </vt:variant>
      <vt:variant>
        <vt:lpwstr/>
      </vt:variant>
      <vt:variant>
        <vt:i4>4325383</vt:i4>
      </vt:variant>
      <vt:variant>
        <vt:i4>69</vt:i4>
      </vt:variant>
      <vt:variant>
        <vt:i4>0</vt:i4>
      </vt:variant>
      <vt:variant>
        <vt:i4>5</vt:i4>
      </vt:variant>
      <vt:variant>
        <vt:lpwstr>consultantplus://offline/ref=E1F7794CD6121747AD29A9D797E78D8AE698F5B3B6E6B7CC13477E191608D35F1FC24732E17BDBAE17BB05FDE6115633BC621ED9CEFAA1F4938BD39272094CH</vt:lpwstr>
      </vt:variant>
      <vt:variant>
        <vt:lpwstr/>
      </vt:variant>
      <vt:variant>
        <vt:i4>4325376</vt:i4>
      </vt:variant>
      <vt:variant>
        <vt:i4>66</vt:i4>
      </vt:variant>
      <vt:variant>
        <vt:i4>0</vt:i4>
      </vt:variant>
      <vt:variant>
        <vt:i4>5</vt:i4>
      </vt:variant>
      <vt:variant>
        <vt:lpwstr>consultantplus://offline/ref=E1F7794CD6121747AD29A9D797E78D8AE698F5B3B6E6B7CC13477E191608D35F1FC24732E17BDBAE17BB05FDE6165633BC621ED9CEFAA1F4938BD39272094CH</vt:lpwstr>
      </vt:variant>
      <vt:variant>
        <vt:lpwstr/>
      </vt:variant>
      <vt:variant>
        <vt:i4>4325378</vt:i4>
      </vt:variant>
      <vt:variant>
        <vt:i4>63</vt:i4>
      </vt:variant>
      <vt:variant>
        <vt:i4>0</vt:i4>
      </vt:variant>
      <vt:variant>
        <vt:i4>5</vt:i4>
      </vt:variant>
      <vt:variant>
        <vt:lpwstr>consultantplus://offline/ref=E1F7794CD6121747AD29A9D797E78D8AE698F5B3B6E6B7CC13477E191608D35F1FC24732E17BDBAE17BB05FDE6145633BC621ED9CEFAA1F4938BD39272094CH</vt:lpwstr>
      </vt:variant>
      <vt:variant>
        <vt:lpwstr/>
      </vt:variant>
      <vt:variant>
        <vt:i4>4325379</vt:i4>
      </vt:variant>
      <vt:variant>
        <vt:i4>60</vt:i4>
      </vt:variant>
      <vt:variant>
        <vt:i4>0</vt:i4>
      </vt:variant>
      <vt:variant>
        <vt:i4>5</vt:i4>
      </vt:variant>
      <vt:variant>
        <vt:lpwstr>consultantplus://offline/ref=E1F7794CD6121747AD29A9D797E78D8AE698F5B3B6E6B7CC13477E191608D35F1FC24732E17BDBAE17BB05FDE6155633BC621ED9CEFAA1F4938BD39272094CH</vt:lpwstr>
      </vt:variant>
      <vt:variant>
        <vt:lpwstr/>
      </vt:variant>
      <vt:variant>
        <vt:i4>4915206</vt:i4>
      </vt:variant>
      <vt:variant>
        <vt:i4>57</vt:i4>
      </vt:variant>
      <vt:variant>
        <vt:i4>0</vt:i4>
      </vt:variant>
      <vt:variant>
        <vt:i4>5</vt:i4>
      </vt:variant>
      <vt:variant>
        <vt:lpwstr>consultantplus://offline/ref=454A10C89C6FC3A3CA5FBB837D3B5BFF990E6474196CE696FFE3153271598B61CBCE139754A777C1E63E73EFA1A33CA6283A6419722DBA7D7DDAF242DCBB21H</vt:lpwstr>
      </vt:variant>
      <vt:variant>
        <vt:lpwstr/>
      </vt:variant>
      <vt:variant>
        <vt:i4>4915212</vt:i4>
      </vt:variant>
      <vt:variant>
        <vt:i4>54</vt:i4>
      </vt:variant>
      <vt:variant>
        <vt:i4>0</vt:i4>
      </vt:variant>
      <vt:variant>
        <vt:i4>5</vt:i4>
      </vt:variant>
      <vt:variant>
        <vt:lpwstr>consultantplus://offline/ref=454A10C89C6FC3A3CA5FBB837D3B5BFF990E6474196CE696FFE3153271598B61CBCE139754A777C1E63E73ECA8A53CA6283A6419722DBA7D7DDAF242DCBB21H</vt:lpwstr>
      </vt:variant>
      <vt:variant>
        <vt:lpwstr/>
      </vt:variant>
      <vt:variant>
        <vt:i4>4915208</vt:i4>
      </vt:variant>
      <vt:variant>
        <vt:i4>51</vt:i4>
      </vt:variant>
      <vt:variant>
        <vt:i4>0</vt:i4>
      </vt:variant>
      <vt:variant>
        <vt:i4>5</vt:i4>
      </vt:variant>
      <vt:variant>
        <vt:lpwstr>consultantplus://offline/ref=454A10C89C6FC3A3CA5FBB837D3B5BFF990E6474196CE696FFE3153271598B61CBCE139754A777C1E63E73ECA8A13CA6283A6419722DBA7D7DDAF242DCBB21H</vt:lpwstr>
      </vt:variant>
      <vt:variant>
        <vt:lpwstr/>
      </vt:variant>
      <vt:variant>
        <vt:i4>4915206</vt:i4>
      </vt:variant>
      <vt:variant>
        <vt:i4>48</vt:i4>
      </vt:variant>
      <vt:variant>
        <vt:i4>0</vt:i4>
      </vt:variant>
      <vt:variant>
        <vt:i4>5</vt:i4>
      </vt:variant>
      <vt:variant>
        <vt:lpwstr>consultantplus://offline/ref=454A10C89C6FC3A3CA5FBB837D3B5BFF990E6474196CE696FFE3153271598B61CBCE139754A777C1E63A70EAA7A53CA6283A6419722DBA7D7DDAF242DCBB21H</vt:lpwstr>
      </vt:variant>
      <vt:variant>
        <vt:lpwstr/>
      </vt:variant>
      <vt:variant>
        <vt:i4>4915202</vt:i4>
      </vt:variant>
      <vt:variant>
        <vt:i4>45</vt:i4>
      </vt:variant>
      <vt:variant>
        <vt:i4>0</vt:i4>
      </vt:variant>
      <vt:variant>
        <vt:i4>5</vt:i4>
      </vt:variant>
      <vt:variant>
        <vt:lpwstr>consultantplus://offline/ref=454A10C89C6FC3A3CA5FBB837D3B5BFF990E6474196CE696FFE3153271598B61CBCE139754A777C1E63A70EAA7A13CA6283A6419722DBA7D7DDAF242DCBB21H</vt:lpwstr>
      </vt:variant>
      <vt:variant>
        <vt:lpwstr/>
      </vt:variant>
      <vt:variant>
        <vt:i4>4915215</vt:i4>
      </vt:variant>
      <vt:variant>
        <vt:i4>42</vt:i4>
      </vt:variant>
      <vt:variant>
        <vt:i4>0</vt:i4>
      </vt:variant>
      <vt:variant>
        <vt:i4>5</vt:i4>
      </vt:variant>
      <vt:variant>
        <vt:lpwstr>consultantplus://offline/ref=454A10C89C6FC3A3CA5FBB837D3B5BFF990E6474196CE696FFE3153271598B61CBCE139754A777C1E63E73ECA9A73CA6283A6419722DBA7D7DDAF242DCBB21H</vt:lpwstr>
      </vt:variant>
      <vt:variant>
        <vt:lpwstr/>
      </vt:variant>
      <vt:variant>
        <vt:i4>4915202</vt:i4>
      </vt:variant>
      <vt:variant>
        <vt:i4>39</vt:i4>
      </vt:variant>
      <vt:variant>
        <vt:i4>0</vt:i4>
      </vt:variant>
      <vt:variant>
        <vt:i4>5</vt:i4>
      </vt:variant>
      <vt:variant>
        <vt:lpwstr>consultantplus://offline/ref=454A10C89C6FC3A3CA5FBB837D3B5BFF990E6474196CE696FFE3153271598B61CBCE139754A777C1E63E73ECA6A53CA6283A6419722DBA7D7DDAF242DCBB21H</vt:lpwstr>
      </vt:variant>
      <vt:variant>
        <vt:lpwstr/>
      </vt:variant>
      <vt:variant>
        <vt:i4>4915206</vt:i4>
      </vt:variant>
      <vt:variant>
        <vt:i4>36</vt:i4>
      </vt:variant>
      <vt:variant>
        <vt:i4>0</vt:i4>
      </vt:variant>
      <vt:variant>
        <vt:i4>5</vt:i4>
      </vt:variant>
      <vt:variant>
        <vt:lpwstr>consultantplus://offline/ref=454A10C89C6FC3A3CA5FBB837D3B5BFF990E6474196CE696FFE3153271598B61CBCE139754A777C1E63E73ECA6A13CA6283A6419722DBA7D7DDAF242DCBB21H</vt:lpwstr>
      </vt:variant>
      <vt:variant>
        <vt:lpwstr/>
      </vt:variant>
      <vt:variant>
        <vt:i4>4391000</vt:i4>
      </vt:variant>
      <vt:variant>
        <vt:i4>33</vt:i4>
      </vt:variant>
      <vt:variant>
        <vt:i4>0</vt:i4>
      </vt:variant>
      <vt:variant>
        <vt:i4>5</vt:i4>
      </vt:variant>
      <vt:variant>
        <vt:lpwstr>consultantplus://offline/ref=8E209A03943BBB56EF48BC41365C0635EDFB1AB6E66FBACBA2374AFCB30DCE477B44CE347019319F9E380E197AB8ECD5BFC9207B94D448CF431247AF2Ai21AH</vt:lpwstr>
      </vt:variant>
      <vt:variant>
        <vt:lpwstr/>
      </vt:variant>
      <vt:variant>
        <vt:i4>5177354</vt:i4>
      </vt:variant>
      <vt:variant>
        <vt:i4>30</vt:i4>
      </vt:variant>
      <vt:variant>
        <vt:i4>0</vt:i4>
      </vt:variant>
      <vt:variant>
        <vt:i4>5</vt:i4>
      </vt:variant>
      <vt:variant>
        <vt:lpwstr>consultantplus://offline/ref=66B3F15C6D2B5CC9DBC33F3EA2124B287CA9646240EBDBA734C7C0A6C7B2DEC45D13B1CBA2041DE60E389DF3522293C6986E09BB1C7212E6ED07400C43K81EH</vt:lpwstr>
      </vt:variant>
      <vt:variant>
        <vt:lpwstr/>
      </vt:variant>
      <vt:variant>
        <vt:i4>1769475</vt:i4>
      </vt:variant>
      <vt:variant>
        <vt:i4>27</vt:i4>
      </vt:variant>
      <vt:variant>
        <vt:i4>0</vt:i4>
      </vt:variant>
      <vt:variant>
        <vt:i4>5</vt:i4>
      </vt:variant>
      <vt:variant>
        <vt:lpwstr>consultantplus://offline/ref=95A9296A6506BC3DC5C2E0E6DC8B7429967DE0E723C9EA46ABFAB9CED8EB005FE6BBD337AAA65E5B211C474C57h1EDJ</vt:lpwstr>
      </vt:variant>
      <vt:variant>
        <vt:lpwstr/>
      </vt:variant>
      <vt:variant>
        <vt:i4>6226024</vt:i4>
      </vt:variant>
      <vt:variant>
        <vt:i4>24</vt:i4>
      </vt:variant>
      <vt:variant>
        <vt:i4>0</vt:i4>
      </vt:variant>
      <vt:variant>
        <vt:i4>5</vt:i4>
      </vt:variant>
      <vt:variant>
        <vt:lpwstr>https://ids.by/index.php?option=com_content&amp;view=article&amp;id= 226&amp;Itemid=40</vt:lpwstr>
      </vt:variant>
      <vt:variant>
        <vt:lpwstr>ABOUT</vt:lpwstr>
      </vt:variant>
      <vt:variant>
        <vt:i4>4980738</vt:i4>
      </vt:variant>
      <vt:variant>
        <vt:i4>21</vt:i4>
      </vt:variant>
      <vt:variant>
        <vt:i4>0</vt:i4>
      </vt:variant>
      <vt:variant>
        <vt:i4>5</vt:i4>
      </vt:variant>
      <vt:variant>
        <vt:lpwstr>consultantplus://offline/ref=3F95C2DDCCCABD5A7224FCCCA78FA8F5BC87F668727919AB435D603025BD3CDC485749CDBBA6A7A209D4627E0AEBFFB562E13D3FB2B1E8A6503AEC5FA7DFh7H</vt:lpwstr>
      </vt:variant>
      <vt:variant>
        <vt:lpwstr/>
      </vt:variant>
      <vt:variant>
        <vt:i4>4980747</vt:i4>
      </vt:variant>
      <vt:variant>
        <vt:i4>18</vt:i4>
      </vt:variant>
      <vt:variant>
        <vt:i4>0</vt:i4>
      </vt:variant>
      <vt:variant>
        <vt:i4>5</vt:i4>
      </vt:variant>
      <vt:variant>
        <vt:lpwstr>consultantplus://offline/ref=3F95C2DDCCCABD5A7224FCCCA78FA8F5BC87F668727916AD4B52613025BD3CDC485749CDBBA6A7A209D4627E0CEFFFB562E13D3FB2B1E8A6503AEC5FA7DFh7H</vt:lpwstr>
      </vt:variant>
      <vt:variant>
        <vt:lpwstr/>
      </vt:variant>
      <vt:variant>
        <vt:i4>852037</vt:i4>
      </vt:variant>
      <vt:variant>
        <vt:i4>15</vt:i4>
      </vt:variant>
      <vt:variant>
        <vt:i4>0</vt:i4>
      </vt:variant>
      <vt:variant>
        <vt:i4>5</vt:i4>
      </vt:variant>
      <vt:variant>
        <vt:lpwstr>https://ids.by/index.php?option=comcontent&amp;view=article&amp;id=226&amp;Itemid=40</vt:lpwstr>
      </vt:variant>
      <vt:variant>
        <vt:lpwstr>ABOUT</vt:lpwstr>
      </vt:variant>
      <vt:variant>
        <vt:i4>4980738</vt:i4>
      </vt:variant>
      <vt:variant>
        <vt:i4>12</vt:i4>
      </vt:variant>
      <vt:variant>
        <vt:i4>0</vt:i4>
      </vt:variant>
      <vt:variant>
        <vt:i4>5</vt:i4>
      </vt:variant>
      <vt:variant>
        <vt:lpwstr>consultantplus://offline/ref=3F95C2DDCCCABD5A7224FCCCA78FA8F5BC87F668727919AB435D603025BD3CDC485749CDBBA6A7A209D4627E0AEBFFB562E13D3FB2B1E8A6503AEC5FA7DFh7H</vt:lpwstr>
      </vt:variant>
      <vt:variant>
        <vt:lpwstr/>
      </vt:variant>
      <vt:variant>
        <vt:i4>4980747</vt:i4>
      </vt:variant>
      <vt:variant>
        <vt:i4>9</vt:i4>
      </vt:variant>
      <vt:variant>
        <vt:i4>0</vt:i4>
      </vt:variant>
      <vt:variant>
        <vt:i4>5</vt:i4>
      </vt:variant>
      <vt:variant>
        <vt:lpwstr>consultantplus://offline/ref=3F95C2DDCCCABD5A7224FCCCA78FA8F5BC87F668727916AD4B52613025BD3CDC485749CDBBA6A7A209D4627E0CEFFFB562E13D3FB2B1E8A6503AEC5FA7DFh7H</vt:lpwstr>
      </vt:variant>
      <vt:variant>
        <vt:lpwstr/>
      </vt:variant>
      <vt:variant>
        <vt:i4>4325385</vt:i4>
      </vt:variant>
      <vt:variant>
        <vt:i4>6</vt:i4>
      </vt:variant>
      <vt:variant>
        <vt:i4>0</vt:i4>
      </vt:variant>
      <vt:variant>
        <vt:i4>5</vt:i4>
      </vt:variant>
      <vt:variant>
        <vt:lpwstr>consultantplus://offline/ref=ECA404343577A1917CAF478492CB2354BBC795D3F4694568C8A0D98FF744538C91264405CEA776D6B44F02C0D59182B7885C9C93A38369B2DB9B346864BCLEI</vt:lpwstr>
      </vt:variant>
      <vt:variant>
        <vt:lpwstr/>
      </vt:variant>
      <vt:variant>
        <vt:i4>262239</vt:i4>
      </vt:variant>
      <vt:variant>
        <vt:i4>3</vt:i4>
      </vt:variant>
      <vt:variant>
        <vt:i4>0</vt:i4>
      </vt:variant>
      <vt:variant>
        <vt:i4>5</vt:i4>
      </vt:variant>
      <vt:variant>
        <vt:lpwstr>consultantplus://offline/ref=34F70D0A8B0573D36212CB23621A70123E70228C1D0D026C335BC51E1F2683431B85AF8058E09C044AFD4912D0127BD594FD686BC2F054EDAE5202227FZAKFI</vt:lpwstr>
      </vt:variant>
      <vt:variant>
        <vt:lpwstr/>
      </vt:variant>
      <vt:variant>
        <vt:i4>262152</vt:i4>
      </vt:variant>
      <vt:variant>
        <vt:i4>0</vt:i4>
      </vt:variant>
      <vt:variant>
        <vt:i4>0</vt:i4>
      </vt:variant>
      <vt:variant>
        <vt:i4>5</vt:i4>
      </vt:variant>
      <vt:variant>
        <vt:lpwstr>consultantplus://offline/ref=34F70D0A8B0573D36212CB23621A70123E70228C1D0D026C335BC51E1F2683431B85AF8058E09C044AFD4912DF137BD594FD686BC2F054EDAE5202227FZAKFI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ИМНС  Республики Беларусь по Витебскому району информирует</dc:title>
  <dc:subject/>
  <dc:creator>Бартошко</dc:creator>
  <cp:keywords/>
  <cp:lastModifiedBy>User</cp:lastModifiedBy>
  <cp:revision>2</cp:revision>
  <cp:lastPrinted>2020-01-22T06:31:00Z</cp:lastPrinted>
  <dcterms:created xsi:type="dcterms:W3CDTF">2021-08-11T14:55:00Z</dcterms:created>
  <dcterms:modified xsi:type="dcterms:W3CDTF">2021-08-11T14:55:00Z</dcterms:modified>
</cp:coreProperties>
</file>