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37" w:rsidRPr="001C3FB2" w:rsidRDefault="002A6137" w:rsidP="002A613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Об использовании кассового оборудования</w:t>
      </w:r>
    </w:p>
    <w:p w:rsidR="002A6137" w:rsidRPr="00521037" w:rsidRDefault="002A6137" w:rsidP="002A613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bookmarkStart w:id="1" w:name="47"/>
      <w:bookmarkStart w:id="2" w:name="48"/>
      <w:bookmarkStart w:id="3" w:name="10"/>
      <w:bookmarkEnd w:id="1"/>
      <w:bookmarkEnd w:id="2"/>
      <w:bookmarkEnd w:id="3"/>
      <w:r w:rsidRPr="00521037">
        <w:rPr>
          <w:color w:val="000000"/>
        </w:rPr>
        <w:t> </w:t>
      </w:r>
    </w:p>
    <w:p w:rsidR="002A6137" w:rsidRPr="00A40836" w:rsidRDefault="002A6137" w:rsidP="002A6137">
      <w:pPr>
        <w:pStyle w:val="Style6"/>
        <w:shd w:val="clear" w:color="auto" w:fill="auto"/>
        <w:spacing w:before="0" w:after="0" w:line="341" w:lineRule="exact"/>
        <w:ind w:left="20" w:right="20" w:firstLine="700"/>
        <w:jc w:val="both"/>
        <w:rPr>
          <w:rFonts w:ascii="Times New Roman" w:hAnsi="Times New Roman" w:cs="Times New Roman"/>
        </w:rPr>
      </w:pPr>
      <w:bookmarkStart w:id="4" w:name="11"/>
      <w:bookmarkEnd w:id="4"/>
      <w:r w:rsidRPr="00A40836">
        <w:rPr>
          <w:rStyle w:val="CharStyle12"/>
          <w:rFonts w:ascii="Times New Roman" w:hAnsi="Times New Roman" w:cs="Times New Roman"/>
          <w:color w:val="000000"/>
        </w:rPr>
        <w:t xml:space="preserve">В связи с обращениями субъектов хозяйствования, в целях исключения напряженности в предпринимательской среде, создания комфортных условий перехода субъектов хозяйствования на использование кассового оборудования, недопущения приостановления ими своей деятельности, что может повлечь </w:t>
      </w:r>
      <w:proofErr w:type="spellStart"/>
      <w:r w:rsidRPr="00A40836">
        <w:rPr>
          <w:rStyle w:val="CharStyle12"/>
          <w:rFonts w:ascii="Times New Roman" w:hAnsi="Times New Roman" w:cs="Times New Roman"/>
          <w:color w:val="000000"/>
        </w:rPr>
        <w:t>недопоступление</w:t>
      </w:r>
      <w:proofErr w:type="spellEnd"/>
      <w:r w:rsidRPr="00A40836">
        <w:rPr>
          <w:rStyle w:val="CharStyle12"/>
          <w:rFonts w:ascii="Times New Roman" w:hAnsi="Times New Roman" w:cs="Times New Roman"/>
          <w:color w:val="000000"/>
        </w:rPr>
        <w:t xml:space="preserve"> платежей в бюджет, возможность принимать субъектами хозяйствования, с которыми РУП «Информационно-издательский центр по налогам и сборам» (далее - РУП НИЦ) на дату наступления обязанности по использованию кассового оборудования заключены договоры и не обеспечена возможность подключения к системе контроля кассового оборудования, наличные денежные средства при продаже товаров, выполнении работ, оказании услуг без применения кассового оборудования </w:t>
      </w:r>
      <w:r w:rsidRPr="00A40836">
        <w:rPr>
          <w:rStyle w:val="CharStyle16"/>
          <w:rFonts w:ascii="Times New Roman" w:hAnsi="Times New Roman" w:cs="Times New Roman"/>
          <w:color w:val="000000"/>
        </w:rPr>
        <w:t>продлевается до 1 июля 2022 г.</w:t>
      </w:r>
    </w:p>
    <w:p w:rsidR="002A6137" w:rsidRDefault="002A6137" w:rsidP="002A6137">
      <w:pPr>
        <w:pStyle w:val="Style6"/>
        <w:shd w:val="clear" w:color="auto" w:fill="auto"/>
        <w:spacing w:before="0" w:after="0" w:line="341" w:lineRule="exact"/>
        <w:ind w:left="20" w:right="20" w:firstLine="700"/>
        <w:jc w:val="both"/>
        <w:rPr>
          <w:rStyle w:val="CharStyle12"/>
          <w:rFonts w:ascii="Times New Roman" w:hAnsi="Times New Roman" w:cs="Times New Roman"/>
          <w:color w:val="000000"/>
        </w:rPr>
      </w:pPr>
      <w:r w:rsidRPr="00A40836">
        <w:rPr>
          <w:rStyle w:val="CharStyle12"/>
          <w:rFonts w:ascii="Times New Roman" w:hAnsi="Times New Roman" w:cs="Times New Roman"/>
          <w:color w:val="000000"/>
        </w:rPr>
        <w:t>Одновременно обращаем внимание, что в соответствии с постановлением Совета Министров Республики Беларусь, Национального банка Республики Беларусь от 15.11.2021 № 647/11 «Об изменении постановления Совета Министров Республики Беларусь и Национального банка Республики Беларусь от 6 июля 2011 г. № 924/16» с 18 мая 2022 г. у субъектов хозяйствования возникает обязанность использования кассового оборудования при осуществлении розничной торговли продовольственными товарами, в том числе сельскохозяйственной продукцией, на ярмарках, торговых местах.</w:t>
      </w:r>
    </w:p>
    <w:p w:rsidR="002A6137" w:rsidRPr="00A40836" w:rsidRDefault="002A6137" w:rsidP="002A6137">
      <w:pPr>
        <w:pStyle w:val="Style6"/>
        <w:shd w:val="clear" w:color="auto" w:fill="auto"/>
        <w:spacing w:before="0" w:after="0" w:line="341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A40836">
        <w:rPr>
          <w:rStyle w:val="CharStyle12"/>
          <w:rFonts w:ascii="Times New Roman" w:hAnsi="Times New Roman" w:cs="Times New Roman"/>
          <w:color w:val="000000"/>
        </w:rPr>
        <w:t xml:space="preserve">Учитывая изложенное, при условии заключения </w:t>
      </w:r>
      <w:r w:rsidRPr="00A40836">
        <w:rPr>
          <w:rStyle w:val="CharStyle16"/>
          <w:rFonts w:ascii="Times New Roman" w:hAnsi="Times New Roman" w:cs="Times New Roman"/>
          <w:color w:val="000000"/>
        </w:rPr>
        <w:t xml:space="preserve">до 18.05.2022 </w:t>
      </w:r>
      <w:r w:rsidRPr="00A40836">
        <w:rPr>
          <w:rStyle w:val="CharStyle12"/>
          <w:rFonts w:ascii="Times New Roman" w:hAnsi="Times New Roman" w:cs="Times New Roman"/>
          <w:color w:val="000000"/>
        </w:rPr>
        <w:t xml:space="preserve">договора с РУП ИИЦ на регистрацию и информационное обслуживание кассового оборудования в системе контроля кассового оборудования, в том числе подачи заявок на подключение конкретных единиц кассового оборудования к системе контроля кассового оборудования, субъекты хозяйствования, осуществляющие розничную торговлю продовольственными товарами, в том числе сельскохозяйственной продукцией, на ярмарках, торговых местах, вправе принимать наличные денежные средства при продаже товаров без применения кассового оборудования также </w:t>
      </w:r>
      <w:r w:rsidRPr="00A40836">
        <w:rPr>
          <w:rStyle w:val="CharStyle16"/>
          <w:rFonts w:ascii="Times New Roman" w:hAnsi="Times New Roman" w:cs="Times New Roman"/>
          <w:color w:val="000000"/>
        </w:rPr>
        <w:t>до 1 июля 2022 г.</w:t>
      </w:r>
    </w:p>
    <w:p w:rsidR="00CD1FAC" w:rsidRDefault="00CD1FAC" w:rsidP="002920A1">
      <w:pPr>
        <w:ind w:firstLine="709"/>
        <w:jc w:val="both"/>
        <w:rPr>
          <w:sz w:val="29"/>
          <w:szCs w:val="29"/>
        </w:rPr>
      </w:pPr>
    </w:p>
    <w:p w:rsidR="00CD1FAC" w:rsidRDefault="00CD1FAC" w:rsidP="002920A1">
      <w:pPr>
        <w:ind w:firstLine="709"/>
        <w:jc w:val="both"/>
        <w:rPr>
          <w:sz w:val="29"/>
          <w:szCs w:val="29"/>
        </w:rPr>
      </w:pPr>
    </w:p>
    <w:p w:rsidR="00CD1FAC" w:rsidRDefault="00CD1FAC" w:rsidP="002920A1">
      <w:pPr>
        <w:ind w:firstLine="709"/>
        <w:jc w:val="both"/>
        <w:rPr>
          <w:sz w:val="29"/>
          <w:szCs w:val="29"/>
        </w:rPr>
      </w:pPr>
    </w:p>
    <w:p w:rsidR="00CD1FAC" w:rsidRDefault="00CD1FAC" w:rsidP="002920A1">
      <w:pPr>
        <w:ind w:firstLine="709"/>
        <w:jc w:val="both"/>
        <w:rPr>
          <w:sz w:val="29"/>
          <w:szCs w:val="29"/>
        </w:rPr>
      </w:pPr>
    </w:p>
    <w:p w:rsidR="00CD1FAC" w:rsidRDefault="00CD1FAC" w:rsidP="002920A1">
      <w:pPr>
        <w:ind w:firstLine="709"/>
        <w:jc w:val="both"/>
        <w:rPr>
          <w:sz w:val="29"/>
          <w:szCs w:val="29"/>
        </w:rPr>
      </w:pPr>
    </w:p>
    <w:p w:rsidR="00CD1FAC" w:rsidRDefault="00CD1FAC" w:rsidP="002920A1">
      <w:pPr>
        <w:ind w:firstLine="709"/>
        <w:jc w:val="both"/>
        <w:rPr>
          <w:sz w:val="29"/>
          <w:szCs w:val="29"/>
        </w:rPr>
      </w:pPr>
    </w:p>
    <w:p w:rsidR="00CD1FAC" w:rsidRDefault="00CD1FAC" w:rsidP="002920A1">
      <w:pPr>
        <w:ind w:firstLine="709"/>
        <w:jc w:val="both"/>
        <w:rPr>
          <w:sz w:val="29"/>
          <w:szCs w:val="29"/>
        </w:rPr>
      </w:pPr>
    </w:p>
    <w:p w:rsidR="00CD1FAC" w:rsidRDefault="00CD1FAC" w:rsidP="002920A1">
      <w:pPr>
        <w:ind w:firstLine="709"/>
        <w:jc w:val="both"/>
        <w:rPr>
          <w:sz w:val="29"/>
          <w:szCs w:val="29"/>
        </w:rPr>
      </w:pPr>
    </w:p>
    <w:p w:rsidR="00CD1FAC" w:rsidRDefault="00CD1FAC" w:rsidP="002920A1">
      <w:pPr>
        <w:ind w:firstLine="709"/>
        <w:jc w:val="both"/>
        <w:rPr>
          <w:sz w:val="29"/>
          <w:szCs w:val="29"/>
        </w:rPr>
      </w:pPr>
    </w:p>
    <w:p w:rsidR="00CD1FAC" w:rsidRDefault="00CD1FAC" w:rsidP="002920A1">
      <w:pPr>
        <w:ind w:firstLine="709"/>
        <w:jc w:val="both"/>
        <w:rPr>
          <w:sz w:val="29"/>
          <w:szCs w:val="29"/>
        </w:rPr>
      </w:pPr>
    </w:p>
    <w:p w:rsidR="00CD1FAC" w:rsidRDefault="00CD1FAC" w:rsidP="002920A1">
      <w:pPr>
        <w:ind w:firstLine="709"/>
        <w:jc w:val="both"/>
        <w:rPr>
          <w:sz w:val="29"/>
          <w:szCs w:val="29"/>
        </w:rPr>
      </w:pPr>
    </w:p>
    <w:sectPr w:rsidR="00CD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6C95"/>
    <w:multiLevelType w:val="hybridMultilevel"/>
    <w:tmpl w:val="51C6A8EA"/>
    <w:lvl w:ilvl="0" w:tplc="81F03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A4"/>
    <w:rsid w:val="000A6BEA"/>
    <w:rsid w:val="000D4E93"/>
    <w:rsid w:val="001E36CC"/>
    <w:rsid w:val="002169E2"/>
    <w:rsid w:val="002920A1"/>
    <w:rsid w:val="002A6137"/>
    <w:rsid w:val="00306C76"/>
    <w:rsid w:val="0032079C"/>
    <w:rsid w:val="003B4EFE"/>
    <w:rsid w:val="003F66FF"/>
    <w:rsid w:val="00455D69"/>
    <w:rsid w:val="004B79E4"/>
    <w:rsid w:val="005055E5"/>
    <w:rsid w:val="005222FD"/>
    <w:rsid w:val="005B13DA"/>
    <w:rsid w:val="00667B4B"/>
    <w:rsid w:val="00895838"/>
    <w:rsid w:val="008F77D2"/>
    <w:rsid w:val="00A0200C"/>
    <w:rsid w:val="00A156A4"/>
    <w:rsid w:val="00A42B67"/>
    <w:rsid w:val="00B2178F"/>
    <w:rsid w:val="00B517E0"/>
    <w:rsid w:val="00B654E5"/>
    <w:rsid w:val="00BA4FF3"/>
    <w:rsid w:val="00BC4B21"/>
    <w:rsid w:val="00C23AD9"/>
    <w:rsid w:val="00C737A6"/>
    <w:rsid w:val="00CC169D"/>
    <w:rsid w:val="00CD1FAC"/>
    <w:rsid w:val="00D16F73"/>
    <w:rsid w:val="00D90913"/>
    <w:rsid w:val="00DB40CA"/>
    <w:rsid w:val="00F0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3F35"/>
  <w15:docId w15:val="{64C955B3-9D7D-4804-A23D-D1078573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A4FF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BA4FF3"/>
    <w:pPr>
      <w:keepNext/>
      <w:jc w:val="both"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4F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4FF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BA4FF3"/>
    <w:pPr>
      <w:ind w:firstLine="851"/>
      <w:jc w:val="both"/>
    </w:pPr>
    <w:rPr>
      <w:sz w:val="30"/>
    </w:rPr>
  </w:style>
  <w:style w:type="character" w:customStyle="1" w:styleId="22">
    <w:name w:val="Основной текст с отступом 2 Знак"/>
    <w:basedOn w:val="a0"/>
    <w:link w:val="21"/>
    <w:semiHidden/>
    <w:rsid w:val="00BA4FF3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3">
    <w:name w:val="Hyperlink"/>
    <w:rsid w:val="002169E2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517E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517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B7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B7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0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00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D1F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basedOn w:val="a0"/>
    <w:link w:val="Style6"/>
    <w:uiPriority w:val="99"/>
    <w:rsid w:val="002A6137"/>
    <w:rPr>
      <w:sz w:val="28"/>
      <w:szCs w:val="28"/>
      <w:shd w:val="clear" w:color="auto" w:fill="FFFFFF"/>
    </w:rPr>
  </w:style>
  <w:style w:type="character" w:customStyle="1" w:styleId="CharStyle16">
    <w:name w:val="Char Style 16"/>
    <w:basedOn w:val="CharStyle12"/>
    <w:uiPriority w:val="99"/>
    <w:rsid w:val="002A6137"/>
    <w:rPr>
      <w:b/>
      <w:bCs/>
      <w:sz w:val="28"/>
      <w:szCs w:val="28"/>
      <w:shd w:val="clear" w:color="auto" w:fill="FFFFFF"/>
    </w:rPr>
  </w:style>
  <w:style w:type="paragraph" w:customStyle="1" w:styleId="Style6">
    <w:name w:val="Style 6"/>
    <w:basedOn w:val="a"/>
    <w:link w:val="CharStyle12"/>
    <w:uiPriority w:val="99"/>
    <w:rsid w:val="002A6137"/>
    <w:pPr>
      <w:widowControl w:val="0"/>
      <w:shd w:val="clear" w:color="auto" w:fill="FFFFFF"/>
      <w:spacing w:before="180" w:after="1200"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EBCD-9654-44CA-BA46-E8CB764A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User</cp:lastModifiedBy>
  <cp:revision>6</cp:revision>
  <cp:lastPrinted>2022-02-10T14:12:00Z</cp:lastPrinted>
  <dcterms:created xsi:type="dcterms:W3CDTF">2022-02-10T14:05:00Z</dcterms:created>
  <dcterms:modified xsi:type="dcterms:W3CDTF">2022-02-15T10:51:00Z</dcterms:modified>
</cp:coreProperties>
</file>