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DB" w:rsidRPr="00FF15DB" w:rsidRDefault="00FF15DB" w:rsidP="00FF15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F15D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FF15DB" w:rsidRPr="00FF15DB" w:rsidRDefault="00FF15DB" w:rsidP="00FF15D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F15D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F15DB" w:rsidRPr="00FF15DB" w:rsidRDefault="00FF15DB" w:rsidP="00FF15DB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FF15DB">
        <w:rPr>
          <w:rFonts w:ascii="Times New Roman" w:eastAsia="Times New Roman" w:hAnsi="Times New Roman" w:cs="Times New Roman"/>
          <w:sz w:val="30"/>
          <w:szCs w:val="30"/>
        </w:rPr>
        <w:t>(сентябрь 2021 г.)</w:t>
      </w:r>
    </w:p>
    <w:p w:rsidR="00FF15DB" w:rsidRPr="00FF15DB" w:rsidRDefault="00FF15DB" w:rsidP="00FF15DB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FF15DB" w:rsidRPr="007E42D3" w:rsidRDefault="007E42D3" w:rsidP="007E42D3">
      <w:pPr>
        <w:pStyle w:val="aa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E42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15DB" w:rsidRPr="007E42D3">
        <w:rPr>
          <w:rFonts w:ascii="Times New Roman" w:eastAsia="Calibri" w:hAnsi="Times New Roman" w:cs="Times New Roman"/>
          <w:b/>
          <w:sz w:val="28"/>
          <w:szCs w:val="28"/>
        </w:rPr>
        <w:t>17 сентября – День народного единства</w:t>
      </w:r>
    </w:p>
    <w:p w:rsidR="00FF15DB" w:rsidRPr="00FF15DB" w:rsidRDefault="00FF15DB" w:rsidP="00FF15D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F15DB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F15DB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F15DB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FF15DB">
        <w:rPr>
          <w:rFonts w:ascii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FF15DB">
        <w:rPr>
          <w:rFonts w:ascii="Times New Roman" w:eastAsia="Calibri" w:hAnsi="Times New Roman" w:cs="Times New Roman"/>
          <w:i/>
          <w:sz w:val="28"/>
          <w:szCs w:val="28"/>
        </w:rPr>
        <w:t>, материалов БелТА, «СБ. Беларусь сегодня»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Суверенитет – это ключевой атрибут государства. Его утрата фактически означает полную «несостоятельность» государственной власти, неспособность национальных институтов осуществлять внутреннюю и внешнюю политику без вмешательства извне.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Суверенитет нашей страны буквально выстрадан, завоеван ценой жизней миллионов людей. В преодолении тяжелых испытаний наиболее ярко проявились мужество и патриотизм белорусов, готовность отдать жизнь, но не встать на колени, не покориться. Эти черты характера и сегодня присущи белорусскому народу. Не дают им исчезнуть не только память о подвигах наших предков, но и те многочисленные вызовы, с которыми приходится сталкиваться нашему молодому государству. </w:t>
      </w:r>
      <w:r w:rsidRPr="00FF15DB">
        <w:rPr>
          <w:rFonts w:ascii="Times New Roman" w:eastAsia="Times New Roman" w:hAnsi="Times New Roman" w:cs="Times New Roman"/>
          <w:b/>
          <w:sz w:val="28"/>
          <w:szCs w:val="28"/>
        </w:rPr>
        <w:t>«Сегодня Беларусь держит удар во всех сферах жизни: политической, дипломатической, информационной, общественной, на уровне военных угроз, в сфере исторической политики»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, – заявил А.Г.Лукашенко 30 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июля 2021 г. на встрече с активом местной вертикали по актуальным вопросам общественно-политической обстановки. </w:t>
      </w:r>
      <w:r w:rsidRPr="00FF15DB">
        <w:rPr>
          <w:rFonts w:ascii="Times New Roman" w:eastAsia="Times New Roman" w:hAnsi="Times New Roman" w:cs="Times New Roman"/>
          <w:b/>
          <w:sz w:val="28"/>
          <w:szCs w:val="28"/>
        </w:rPr>
        <w:t>«Кто-то очень хочет, чтобы белорусы навсегда утратили свою идентичность и завершили путь как нация, растворились в глобальном мире»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t>, – сказал Глава государства.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>Ключевой фактор сохранения и укрепления суверенитета и независимости страны – единство народа. Поэтому закономерно, что 2021 год объявлен Президентом Республики Беларусь Годом народного единства.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Тема единства белорусского народа получила свое развитие и в ходе VI Всебелорусского народного собрания. На высшем уровне было поддержано предложение делегатов об учреждении Дня народного единства.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и навсегда закрепилась в национальной исторической традиции, Указом Президента Республики Беларусь от 7 июня 2021 № 206 в нашей стране учрежден государственный праздник − День народного единства, который будет отмечаться ежегодно, 17 сентября.</w:t>
      </w:r>
      <w:r w:rsidRPr="00FF15DB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Сегодня, по прошествии стольких лет, можно с уверенностью сказать, что главная сила, которая обеспечила воссоединение западных и восточных белорусов – это идущее из глубины народной души стремление достойно жить в едином сильном 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государстве. Единство – это надежный щит нации, готовой сплотиться в трудный момент, залог стабильности и основа для дальнейшего развития. 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Разделение белорусского народа в результате Рижского мирного договора 1921 г. и нахождение Западной Беларуси в составе Польши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В первой половине ХХ в. белорусский народ познал трагедию национального разъединения, когда западные белорусские земли, на которых проживало 3,4 млн наших соотечественников, на восемнадцать лет оказались включены в состав Польши. </w:t>
      </w:r>
    </w:p>
    <w:p w:rsidR="00FF15DB" w:rsidRPr="00FF15DB" w:rsidRDefault="00FF15DB" w:rsidP="00FF15DB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разъединение произошло 18 марта 1921 г., когда в Риге был заключен </w:t>
      </w:r>
      <w:r w:rsidRPr="00FF15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мирный договор, подписанный делегациями Польши, РСФСР и УССР без участия делегации Беларуси.</w:t>
      </w:r>
      <w:r w:rsidRPr="00FF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5DB">
        <w:rPr>
          <w:rFonts w:ascii="Times New Roman" w:hAnsi="Times New Roman" w:cs="Times New Roman"/>
          <w:sz w:val="28"/>
          <w:szCs w:val="28"/>
        </w:rPr>
        <w:t xml:space="preserve">Белорусская нация и ее этническая территория после Рижского мирного договора оказались разделенными на части. 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Советско-польская граница была определена произвольно по случайно составленной конфигурации линии фронта и никакого другого обоснования не имела. Получив половину Беларуси и четверть Украины, воспринимая эти территории как предназначенные для полонизации «дикие окраины», Польша стала государством, в котором поляки составляли только 64% населения</w:t>
      </w:r>
      <w:r w:rsidRPr="00FF15DB">
        <w:rPr>
          <w:rFonts w:ascii="Times New Roman" w:hAnsi="Times New Roman" w:cs="Times New Roman"/>
          <w:sz w:val="28"/>
          <w:szCs w:val="28"/>
        </w:rPr>
        <w:t>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t>По существу,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Европы. Он исторически был обречен на неудачу, так как нарушал территориальную целостность восточных народов-соседей Польши.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lastRenderedPageBreak/>
        <w:t xml:space="preserve">Договор был антибелорусским по сути, не соответствовал национальным интересам белорусского народа. Юридически он закреплял независимость Социалистической Советской Республики Беларуси и давал определенные гарантии белорусам для организации национально-культурной жизни в составе польского государства. </w:t>
      </w:r>
      <w:r w:rsidRPr="00FF15DB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польские правительственные круги не думали о выполнении положений договора. 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b/>
          <w:sz w:val="28"/>
          <w:szCs w:val="28"/>
        </w:rPr>
        <w:t>Территории Западной Беларуси назывались северо-восточной окраиной польского государства («крэсы всходне»).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 Уже в самом наименовании данной территории сквозит идея непризнания права белорусов на самоопределение.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5DB">
        <w:rPr>
          <w:rFonts w:ascii="Times New Roman" w:hAnsi="Times New Roman" w:cs="Times New Roman"/>
          <w:sz w:val="28"/>
          <w:szCs w:val="28"/>
        </w:rPr>
        <w:t>Суть внутренней политики польских властей в межвоенный период можно определить как «Польша для поляков». По отношению к национальным меньшинствам попирались не только статьи Рижского мирного договора и Версальского трактата, но и польская Конституция.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Объективный анализ документальных источников свидетельствует, что в Польше проводилась последовательная, наступательная и бескомпромиссная ассимиляторская политика, которая осуществлялась методами экономической, политической, идеологической и культурно-просветительской дискриминации национальных меньшинств, а также с помощью репрессий и преследований.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Политика правовой дискриминации национальных меньшинств получила свое логическое развитие в официальном заявлении польского министра </w:t>
      </w:r>
      <w:r w:rsidRPr="00FF15DB">
        <w:rPr>
          <w:rFonts w:ascii="Times New Roman" w:hAnsi="Times New Roman" w:cs="Times New Roman"/>
          <w:sz w:val="28"/>
          <w:szCs w:val="28"/>
        </w:rPr>
        <w:lastRenderedPageBreak/>
        <w:t>иностранных дел Ю.Бека на заседании Лиги Наций в Женеве в сентябре 1934 г. В его выступлении был озвучен тезис об отказе Польши от данных ранее гарантий по соблюдению прав национальных меньшинств.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Западная Беларусь являлась отсталым аграрно-сырьевым регионом</w:t>
      </w:r>
      <w:r w:rsidRPr="00FF15DB">
        <w:rPr>
          <w:rFonts w:ascii="Times New Roman" w:hAnsi="Times New Roman" w:cs="Times New Roman"/>
          <w:sz w:val="28"/>
          <w:szCs w:val="28"/>
        </w:rPr>
        <w:t xml:space="preserve"> польского государства. Это отрицательно сказывалось на положении населения, что особенно ярко проявилось в период мирового экономического кризиса 1929–1933 годов. В наиболее тяжелом положении оказалась западнобелорусская деревня, где проживало подавляющее большинство населения края. Крестьяне страдали от безземелья, перенаселенности деревни и налогового бремени. В городах из-за спада в промышленности росла безработица. Социальная напряженность дополнялась национально-правовым гнетом.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>Справедливость этого высказывания подтверждают следующие цифры: в 1931 г. 85% населения края проживало в сельской местности и только 15% – в городе. Составляя 24% территории и 13% населения польского государства, Белостокское, Виленское, Новогрудское и Полесское воеводства в 1926 г. сконцентрировали всего лишь 1,8% рабочих и 2,8% предприятий с 20-ю и более рабочими, а удельный вес в общем объеме промышленного производства Польши с трудом достигал 3%.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Style w:val="longtext"/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F15DB">
        <w:rPr>
          <w:rStyle w:val="longtext"/>
          <w:rFonts w:ascii="Times New Roman" w:hAnsi="Times New Roman" w:cs="Times New Roman"/>
          <w:b/>
          <w:spacing w:val="-4"/>
          <w:sz w:val="28"/>
          <w:szCs w:val="28"/>
        </w:rPr>
        <w:t>Аграрная политика польских властей была подчинена в первую очередь задаче всемерного упрочения и усиления «польского начала» в жизни края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</w:rPr>
        <w:t xml:space="preserve">. Это предопределило ставку государства в западнобелорусской 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деревне на «польский элемент» (помещиков, военных колонистов-осадников и сельскую буржуазию католического вероисповедания). Проводившиеся реформы не разрешили аграрный вопрос в пользу безземельных и малоземельных крестьян, составлявших большинство сельского населения края – наоборот, они еще больше обострили земельный голод.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pacing w:val="-4"/>
          <w:sz w:val="28"/>
          <w:szCs w:val="28"/>
        </w:rPr>
        <w:t xml:space="preserve">Польские власти проводили в Западной Беларуси политику, направленную на уничтожение этнокультурной самобытности белорусского народа. Особенно это отчетливо проявилось в образовательной сфере. Так, если в начале 1920-х годов в Западной Беларуси функционировали 2 белорусские учительские семинарии, 8 белорусских гимназий и около 400 начальных белорусских школ, то в 1938/1939 учебном году не осталось ни одной белорусской школы. Если к 1941 г., в БССР насчитывалось 25 высших учебных заведений и около 20 тыс. студентов, то об открытии вузов в Западной Беларуси не могло быть и речи. Белорусским организациям, осуществлявшим культурно-просветительскую деятельность, польскими властями чинились постоянные препятствия, к 1939 г. большинство из них были ликвидированы.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При этом к концу 1930-х годов польские власти так и не смогли обеспечить обещанного всеобщего начального обучения, серьезных сдвигов в решении проблемы неграмотности. Во многих местностях Западной Беларуси, особенно на Полесье, продолжали существовать «бесшкольные округа». Всего на западнобелорусских землях в 1938/1939 учебном году не посещали школу более 100 тыс. детей.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lastRenderedPageBreak/>
        <w:t>Польская политика ассимиляции сводилась к триаде: местное население должно было думать по-польски, учиться по-польски и в духе польской государственности. Господствовало мнение о белорусах как о «пассивной массе» без «собственных государственных традиций».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Однако это противоречит многочисленным историческим фактам, показывающим масштаб национально-освободительного движения на присоединенной территории. Только в 1923 г. на территории Западной Беларуси было зарегистрировано 590 протестных акций, в которых участвовало 126 тыс. человек. В том же году 6 тыс. партизан осуществили около 500 боевых операций.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главным методом политического управления стало принуждение, временами переходящее в террор.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>В конце 1923 г. в тюрьмах Западной Беларуси насчитывалось 1,3 тыс. политических заключенных, в том же году к смертной казни были приговорены 109 человек, подавляющее большинство – белорусские патриоты. В 1927 г. польскими властями была разгромлена Белорусская крестьянско-работницкая громада – крупнейшая белорусская политическая организация (в январе 1927 г. насчитывала более 100 тыс. членов, объединенных почти в 2 тыс. кружков). С 1934 г. в Березо-Картузском концентрационном лагере оказались тысячи «общественно опасных элементов».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i/>
          <w:sz w:val="28"/>
          <w:szCs w:val="28"/>
        </w:rPr>
        <w:t xml:space="preserve">Юридическим основанием для создания названного концлагеря стал изданный 17 июня 1934 г. совместный </w:t>
      </w:r>
      <w:r w:rsidRPr="00FF15D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декрет Президента Польши И.Мосьтицкого и польского правительства о местах изоляции социально опасных элементов. Этот документ вместе с И.Мосьтицким подписали Председатель Совета Министров Польши Л.Козловский, а также все члены правительства. Декрет нарушал международные обязательства Польши, гражданские права и нормы правосудия.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i/>
          <w:sz w:val="28"/>
          <w:szCs w:val="28"/>
        </w:rPr>
        <w:t>В результате в период со второй половины июня 1934 г. до 17 сентября 1939 г. в местечке Береза-Картузская Полесского воеводства (сейчас г.Береза, Брестская область) действовал концлагерь, режим в котором не уступал порядкам в концлагерях нацистской Германии.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i/>
          <w:sz w:val="28"/>
          <w:szCs w:val="28"/>
        </w:rPr>
        <w:t>В нем содержались по обвинению в «антигосударственной деятельности» противники действующей власти: коммунисты, евреи, поляки, украинцы, белорусы и лица других национальностей. По данным открытых источников, общее количество заключенных за весь период существования лагеря оценивается порядка в 10 тысяч человек.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i/>
          <w:sz w:val="28"/>
          <w:szCs w:val="28"/>
        </w:rPr>
        <w:t>О невыносимых условиях нахождения в концлагере как нельзя лучше свидетельствуют слова первого коменданта концлагеря, подинспектора польской полиции Б.Греффнера о том, что из лагеря есть только две дороги: в больницу или могилу.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Совершенно другая ситуация складывалась в жизни белорусского общества в советском государстве. С образованием 31 декабря 1922 г. СССР, одной из республик-основательниц которого стала ССРБ, сформировались благоприятные условия для практического решения проблемы возвращения восточных белорусских этнических земель. Так, в 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результате двух укрупнений, проведенных в 1924 и 1926 годах, в состав БССР были включены белорусские районы Витебской, Гомельской и Смоленской губерний. Тем самым созданы условия для экономического, социального и культурного развития белорусского народа и его государственности. Однако до полного восстановления целостности белорусского народа эту работу нельзя было назвать завершенной.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Договор о ненападении между Германией и СССР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Польши, которые стремились достичь своей безопасности за счет советского государства, направляя агрессию нацистской Германии и ее сателлитов на Восток.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Кстати в 1933 г. Польша стала вторым государством (после Ватикана), которое официально признало нацистский рейх, обеспечив ему таким образом поддержку на международном уровне.</w:t>
      </w:r>
    </w:p>
    <w:p w:rsidR="00FF15DB" w:rsidRPr="00FF15DB" w:rsidRDefault="00FF15DB" w:rsidP="00FF1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Договоры с нацистской Германией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78"/>
        <w:gridCol w:w="4897"/>
      </w:tblGrid>
      <w:tr w:rsidR="00FF15DB" w:rsidRPr="00FF15DB" w:rsidTr="00FF15DB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F15DB">
              <w:rPr>
                <w:rFonts w:cs="Times New Roman"/>
                <w:b/>
                <w:bCs/>
                <w:szCs w:val="28"/>
              </w:rPr>
              <w:t>Дата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F15DB">
              <w:rPr>
                <w:rFonts w:cs="Times New Roman"/>
                <w:b/>
                <w:bCs/>
                <w:szCs w:val="28"/>
              </w:rPr>
              <w:t>Страна, договор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1933 – 15 июля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Великобритания, Франция, Италия – пакт четырёх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1934 – 26 января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Польша – пакт Гитлера – Пилсудского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1935 – 22 апреля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Великобритания – морское соглашение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1936 – 25 ноября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Япония – антикоминтерновский пакт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lastRenderedPageBreak/>
              <w:t>1938 – 30 сентября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Великобритания – декларация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1938 – 6 декабря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Франция – декларация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23 марта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Румыния – экономическое соглашение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22 марта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Литва – договор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22 мая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Италия – пакт о союзе и дружбе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 – 31 мая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Дания – договор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7 июня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Эстония – договор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7 июня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Латвия – договор о ненападении</w:t>
            </w:r>
          </w:p>
        </w:tc>
      </w:tr>
      <w:tr w:rsidR="00FF15DB" w:rsidRPr="00FF15DB" w:rsidTr="00FF1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hanging="546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1939 – 23 августа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B" w:rsidRPr="00FF15DB" w:rsidRDefault="00FF15DB" w:rsidP="00FF15DB">
            <w:pPr>
              <w:pStyle w:val="aa"/>
              <w:ind w:left="239"/>
              <w:rPr>
                <w:rFonts w:cs="Times New Roman"/>
                <w:szCs w:val="28"/>
              </w:rPr>
            </w:pPr>
            <w:r w:rsidRPr="00FF15DB">
              <w:rPr>
                <w:rFonts w:cs="Times New Roman"/>
                <w:szCs w:val="28"/>
              </w:rPr>
              <w:t>СССР – договор о ненападении</w:t>
            </w:r>
          </w:p>
        </w:tc>
      </w:tr>
    </w:tbl>
    <w:p w:rsidR="00FF15DB" w:rsidRPr="00FF15DB" w:rsidRDefault="00FF15DB" w:rsidP="00FF15DB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Договор о ненападении между СССР и Германией был последним в череде подобных договоров, подписанных между Германией и другими европейскими странами.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Инициатива заключения германо-советского договора принадлежала германской дипломатии, а не советской. В результате в Москве 23 августа 1939 г. был подписан германо-советский договор о ненападении сроком на 10 лет. Одновременно был подписан «секретный дополнительный протокол» о разграничении сфер обоюдных интересов в Восточной Европе. Ни договор о ненападении,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</w:t>
      </w:r>
      <w:r w:rsidRPr="00FF15DB">
        <w:rPr>
          <w:rFonts w:ascii="Times New Roman" w:hAnsi="Times New Roman" w:cs="Times New Roman"/>
          <w:sz w:val="28"/>
          <w:szCs w:val="28"/>
        </w:rPr>
        <w:lastRenderedPageBreak/>
        <w:t>конфликте. Заметим, что достигнутые договоренности между Германией и Советским Союзом не делали их союзниками ни формально, ни фактически.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Германо-советский договор не представлял собой ничего экстраординарного с точки зрения политической практики и морали того времени, особенно если его сравнить с Мюнхенским пактом 1938 г. Следует отметить, что еще за год до заключения 23 августа 1939 г.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Чехословакии: Цешинская область должна была отойти к Польше после того, как германские армии займут Судетскую область. В конце известного совещания в Мюнхене 27 сентября 1938 г. Германия и Польша договорились о «демаркационной линии» на случай, если начнутся военные действия. В результате Польша получила Цешинскую область Чехословакии.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Еще 28 апреля 1939 г. Германия аннулировала договор с Польшей о ненападении, а германский генштаб приступил к заключительному этапу разработки плана «Вайс» – захвату Польши. Главнокомандующий германскими сухопутными силами генерал В.Браухич 15 июня подписал директиву о нападении на Польшу, а 22 августа 1939 г. А.Гитлер отдал распоряжение о том, что прежде всего будет разгромлена Польша. Эти указания прозвучали, когда И.Риббентроп еще не прибыл в Москву для заключения договора. Известно, что задолго до его подписания И.Сталин был проинформирован германским руководством о том, что 1 сентября 1939 г. Германия </w:t>
      </w:r>
      <w:r w:rsidRPr="00FF15DB">
        <w:rPr>
          <w:rFonts w:ascii="Times New Roman" w:hAnsi="Times New Roman" w:cs="Times New Roman"/>
          <w:sz w:val="28"/>
          <w:szCs w:val="28"/>
        </w:rPr>
        <w:lastRenderedPageBreak/>
        <w:t xml:space="preserve">начнет военную кампанию против Польши, независимо от факта заключения с СССР межгосударственного соглашения. 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>Судьба польского государства была предопределена до подписания германо-советского договора</w:t>
      </w:r>
      <w:r w:rsidRPr="00FF15DB">
        <w:rPr>
          <w:rFonts w:ascii="Times New Roman" w:hAnsi="Times New Roman" w:cs="Times New Roman"/>
          <w:sz w:val="28"/>
          <w:szCs w:val="28"/>
        </w:rPr>
        <w:t>.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Освободительный поход Красной Армии в сентябре 1939 г. и включение Западной Беларуси в состав БССР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1 сентября 1939 г. германские войска перешли границу Польши. Началась Вторая мировая война. Правительство и военное командование Польши оказались не в силах противостоять военной машине Германии.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Советское правительство занимало выжидательную позицию, несмотря на попытки Германии втянуть Советский Союз в войну против Польши</w:t>
      </w:r>
      <w:r w:rsidRPr="00FF15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Германское руководство в первые сентябрьские дни неоднократно напоминало и даже требовало от Советского Союза решительных действий. 10 сентября В.Молотов заявил германскому послу, что советское правительство должно убедиться в том, что Польша распалась, и тогда оно придет на помощь белорусам и украинцам. </w:t>
      </w:r>
      <w:r w:rsidRPr="00FF15D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Таким образом, Германии дали понять, что для СССР главное – не военные действия, а возвращение белорусских и украинских территорий</w:t>
      </w:r>
      <w:r w:rsidRPr="00FF15DB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FF15DB" w:rsidRPr="00FF15DB" w:rsidRDefault="00FF15DB" w:rsidP="00FF15DB">
      <w:pPr>
        <w:spacing w:after="0" w:line="240" w:lineRule="auto"/>
        <w:jc w:val="both"/>
        <w:rPr>
          <w:rStyle w:val="longtext"/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</w:rPr>
        <w:t xml:space="preserve">Лишь 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16 сентября в частях Красной Армии Белорусского фронта был зачитан </w:t>
      </w:r>
      <w:r w:rsidRPr="00FF15DB">
        <w:rPr>
          <w:rStyle w:val="longtext"/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приказ о выступлении 17 сентября в освободительный поход на запад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В приказе подчеркивалась освободительная миссия советских войск, которые должны оказать срочную помощь украинским и белорусским рабочим, чтобы спасти их и взять под защиту 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от врага. 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</w:rPr>
        <w:t xml:space="preserve">Советским войскам было запрещено бомбить и обстреливать из пушек населенные пункты. </w:t>
      </w:r>
      <w:r w:rsidRPr="00FF15DB">
        <w:rPr>
          <w:rStyle w:val="longtext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Требовалось проявлять лояльное отношение к польским военнослужащим, если они не будут оказывать вооруженного сопротивления.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СССР не объявлял войны Польше</w:t>
      </w:r>
      <w:r w:rsidRPr="00FF15DB">
        <w:rPr>
          <w:rFonts w:ascii="Times New Roman" w:hAnsi="Times New Roman" w:cs="Times New Roman"/>
          <w:sz w:val="28"/>
          <w:szCs w:val="28"/>
        </w:rPr>
        <w:t xml:space="preserve">. 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>Правительство Польши тоже признало, что состояния войны с Советским Союзом нет</w:t>
      </w:r>
      <w:r w:rsidRPr="00FF15DB">
        <w:rPr>
          <w:rFonts w:ascii="Times New Roman" w:hAnsi="Times New Roman" w:cs="Times New Roman"/>
          <w:sz w:val="28"/>
          <w:szCs w:val="28"/>
        </w:rPr>
        <w:t>. Поэтому в своем приказе польским войскам маршал Э.Рыдз-Смиглый 17 сентября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FF15DB" w:rsidRPr="00FF15DB" w:rsidRDefault="00FF15DB" w:rsidP="00FF15DB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Большинство белорусского населения края воспринимало тогдашние события как акт исторической справедливости, встречало Красную Армию как избавительницу от национального гнета цветами и хлебом-солью. В городах и деревнях собирались многолюдные митинги, на которых рабочие и крестьяне приветствовали своих освободителей. Свидетель сентябрьских событий 1939 г., народный поэт Беларуси М.Танк спустя полвека говорил, что 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>«никаким сводкам, реляциям, более поздним свидетельствам историков не под силу передать тот энтузиазм и радость, с какими трудящиеся Западной Беларуси встречали весть о воссоединении»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С продвижением Красной Армии в западнобелорусских городах и деревнях началось формирование новой системы власти. Уже 19 сентября командующий Белорусским фронтом М.Ковалев отдал приказ, </w:t>
      </w:r>
      <w:r w:rsidRPr="00FF15DB">
        <w:rPr>
          <w:rFonts w:ascii="Times New Roman" w:eastAsia="Times New Roman" w:hAnsi="Times New Roman" w:cs="Times New Roman"/>
          <w:sz w:val="28"/>
          <w:szCs w:val="28"/>
        </w:rPr>
        <w:lastRenderedPageBreak/>
        <w:t>призывающий местное население создавать органы советской власти.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>Опираясь на поддержку большей части населения, временные управления и крестьянские комитеты устанавливали новый порядок.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Уже в конце сентября – октябре в Белостокскую, Вилейскую, Полесскую и Новогрудскую области Западной Беларуси из восточных областей БССР было командировано около 3 тыс. партийных работников, в том числе и более 1 тыс. комсомольцев. Главная задача, которую поставили перед ними, – организация выборов в Народное Собрание Западной Беларуси.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sz w:val="28"/>
          <w:szCs w:val="28"/>
        </w:rPr>
        <w:t xml:space="preserve">Именно Народному Собранию предстояло решить судьбу освобожденных земель. </w:t>
      </w:r>
    </w:p>
    <w:p w:rsidR="00FF15DB" w:rsidRPr="00FF15DB" w:rsidRDefault="00FF15DB" w:rsidP="00FF15DB">
      <w:pPr>
        <w:spacing w:after="0" w:line="240" w:lineRule="auto"/>
        <w:jc w:val="both"/>
        <w:rPr>
          <w:rStyle w:val="longtext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t>Днем выборов в Народное собрание было определено воскресенье, 22 октября 1939 г. Выборы проводились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достигшие 18 лет, независимо от расовой и национальной принадлежности, вероисповедания, образовательного ценза, социального происхождения, имущественного положения и прошлой деятельности. По сравнению с польским избирательным законом 1935 г., выборы в Народное собрание носили куда более демократический характер.</w:t>
      </w:r>
    </w:p>
    <w:p w:rsidR="00FF15DB" w:rsidRPr="00FF15DB" w:rsidRDefault="00FF15DB" w:rsidP="00FF15DB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проведения выборов в Западной Беларуси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было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создано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929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округов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из расчета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5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тыс.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избирателей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округ.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Выборы в Народное собрание Западной Беларуси проводились при чрезвычайно высокой активности 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lastRenderedPageBreak/>
        <w:t>населения края. С юридической точки зрения это был всенародный плебисцит.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В выборах 22 октября 1939 г. из общего количества 2 763 191 избирателя в голосовании участвовали 96,71%. За выдвинутых кандидатов проголосовали 90,7% избирателей.</w:t>
      </w:r>
    </w:p>
    <w:p w:rsidR="00FF15DB" w:rsidRPr="00FF15DB" w:rsidRDefault="00FF15DB" w:rsidP="00FF15DB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F15DB">
        <w:rPr>
          <w:rStyle w:val="hps"/>
          <w:rFonts w:ascii="Times New Roman" w:hAnsi="Times New Roman" w:cs="Times New Roman"/>
          <w:sz w:val="28"/>
          <w:szCs w:val="28"/>
        </w:rPr>
        <w:t>Работа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собрания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началась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28 октября 1939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г. в Белостоке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.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Присутствовали все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избранные депутаты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.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Среди них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было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: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563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крестьянина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197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рабочих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12 представителей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интеллигенции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29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служащих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25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кустарей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национальному составу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– 621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белорус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127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поляков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72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еврея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53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украинца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43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русских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 10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представителей других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национальностей</w:t>
      </w:r>
      <w:r w:rsidRPr="00FF15D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Как видно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состав депутатов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отражал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исторически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сложившуюся социальную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и национальную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структуру</w:t>
      </w:r>
      <w:r w:rsidRPr="00FF15D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b/>
          <w:sz w:val="28"/>
          <w:szCs w:val="28"/>
        </w:rPr>
        <w:t>населения края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FF15DB" w:rsidRPr="00FF15DB" w:rsidRDefault="00FF15DB" w:rsidP="00FF15DB">
      <w:pPr>
        <w:spacing w:after="0" w:line="240" w:lineRule="auto"/>
        <w:jc w:val="both"/>
        <w:rPr>
          <w:rStyle w:val="afd"/>
          <w:sz w:val="28"/>
          <w:szCs w:val="28"/>
        </w:rPr>
      </w:pPr>
      <w:r w:rsidRPr="00FF15DB">
        <w:rPr>
          <w:rStyle w:val="afd"/>
          <w:b/>
          <w:sz w:val="28"/>
          <w:szCs w:val="28"/>
        </w:rPr>
        <w:t>Справочно</w:t>
      </w:r>
      <w:r w:rsidRPr="00FF15DB">
        <w:rPr>
          <w:rStyle w:val="afd"/>
          <w:sz w:val="28"/>
          <w:szCs w:val="28"/>
        </w:rPr>
        <w:t>.</w:t>
      </w:r>
    </w:p>
    <w:p w:rsidR="00FF15DB" w:rsidRPr="00FF15DB" w:rsidRDefault="00FF15DB" w:rsidP="00FF15DB">
      <w:pPr>
        <w:spacing w:after="0" w:line="240" w:lineRule="auto"/>
        <w:ind w:firstLine="709"/>
        <w:jc w:val="both"/>
        <w:rPr>
          <w:rStyle w:val="afd"/>
          <w:sz w:val="28"/>
          <w:szCs w:val="28"/>
        </w:rPr>
      </w:pPr>
      <w:r w:rsidRPr="00FF15DB">
        <w:rPr>
          <w:rStyle w:val="afd"/>
          <w:sz w:val="28"/>
          <w:szCs w:val="28"/>
        </w:rPr>
        <w:t>Народное собрание открыл старейший депутат – 68-летний крестьянин из д. Масевичи Волковысского уезда Степан Струг. Доклад о форме государственной власти в Беларуси сделал известный деятель западнобелорусского национально-освободительного движения Сергей Притыцкий, который в 1936 г. Виленским окружным судом был приговорен к смертной казни за покушение на провокатора в зале суда.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В единогласно принятой Декларации о государственной власти подчеркивалось, что </w:t>
      </w:r>
      <w:r w:rsidRPr="00FF15DB">
        <w:rPr>
          <w:rFonts w:ascii="Times New Roman" w:hAnsi="Times New Roman" w:cs="Times New Roman"/>
          <w:sz w:val="28"/>
          <w:szCs w:val="28"/>
        </w:rPr>
        <w:t>«Беларускі народны сход, які выказвае непахісную волю і жаданне народаў Заходняй Беларусі, абвяшчае на ўсей тэрыторыі Заходняй Беларусі ўстанаўленне Савецкай улады»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. Также 29 октября 1939 г. единогласно были приняты 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lastRenderedPageBreak/>
        <w:t xml:space="preserve">Декларация о вхождении Западной Беларуси в состав БССР, где подчеркивалось, что воля белорусского народа является высшим законом, и постановлялось: </w:t>
      </w:r>
      <w:r w:rsidRPr="00FF15DB">
        <w:rPr>
          <w:rFonts w:ascii="Times New Roman" w:hAnsi="Times New Roman" w:cs="Times New Roman"/>
          <w:sz w:val="28"/>
          <w:szCs w:val="28"/>
        </w:rPr>
        <w:t xml:space="preserve">«Прасіць Вярхоўны Савет Саюза Савецкіх Сацыялістычных Рэспублік прыняць Заходнюю Беларусь у склад Савецкага Саюза і Беларускай Савецкай Сацыялістычнай Рэспублікі, з’яднаць беларускі народ у адзіную дзяржаву і пакласці тым самым канец раз’яднанню беларускага народа», Декларация о конфискации помещичьих земель, Декларация о национализации банков и крупной промышленности.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последнем заседании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30 октября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Народное собрание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выбрало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полномочную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комиссию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из 66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человек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поездки в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Москву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чтобы передать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решение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относительно вступления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Западной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Беларуси в состав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СССР.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Процесс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юридически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-правового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оформления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факта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вхождения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Западной Беларуси в состав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Советского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Союза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был завершен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решениями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внеочередной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5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>-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й сессии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Верховного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Совета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СССР</w:t>
      </w: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Pr="00FF15DB">
        <w:rPr>
          <w:rStyle w:val="hps"/>
          <w:rFonts w:ascii="Times New Roman" w:hAnsi="Times New Roman" w:cs="Times New Roman"/>
          <w:sz w:val="28"/>
          <w:szCs w:val="28"/>
        </w:rPr>
        <w:t>2 ноября</w:t>
      </w:r>
      <w:r w:rsidRPr="00FF15DB">
        <w:rPr>
          <w:rFonts w:ascii="Times New Roman" w:hAnsi="Times New Roman" w:cs="Times New Roman"/>
          <w:sz w:val="28"/>
          <w:szCs w:val="28"/>
        </w:rPr>
        <w:t xml:space="preserve"> и </w:t>
      </w:r>
      <w:r w:rsidRPr="00FF15DB">
        <w:rPr>
          <w:rFonts w:ascii="Times New Roman" w:hAnsi="Times New Roman" w:cs="Times New Roman"/>
          <w:sz w:val="28"/>
          <w:szCs w:val="28"/>
        </w:rPr>
        <w:br/>
        <w:t xml:space="preserve">3-й внеочередной сессии Верховного Совета БССР 14 ноября 1939 г. 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Эти исторические события восстановили территориальную целостность республики и объединили белорусский народ, увеличив почти вдвое территорию и население страны. На западнобелорусских землях были созданы Барановичская, Белостокская, Брестская, Вилейская и Пинская области.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lastRenderedPageBreak/>
        <w:t>За короткий отрезок времени были проведены значительные социально-экономические преобразования в интересах большинства населения.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Если в 1938 г. в западных областях Беларуси было лишь около 80 больниц и около 1000 врачей, то в конце 1940 г. здесь имелось 243 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Если в 1937/1938 учебном году в Западной Беларуси действовало около 4670 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а остальные – на русском, польском, еврейском и литовском языках. В начале 1941 г. около 170 тыс. взрослых посещали школы по ликвидации неграмотности. 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 и 211 киноустановок.</w:t>
      </w:r>
    </w:p>
    <w:p w:rsidR="00FF15DB" w:rsidRPr="00FF15DB" w:rsidRDefault="00FF15DB" w:rsidP="00FF15D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г. и составил 27,6% промышленного производства республики, до 1941 г. </w:t>
      </w:r>
      <w:r w:rsidRPr="00FF15DB">
        <w:rPr>
          <w:rFonts w:ascii="Times New Roman" w:hAnsi="Times New Roman" w:cs="Times New Roman"/>
          <w:sz w:val="28"/>
          <w:szCs w:val="28"/>
        </w:rPr>
        <w:lastRenderedPageBreak/>
        <w:t>безработица в регионе практически была ликвидирована.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sz w:val="28"/>
          <w:szCs w:val="28"/>
        </w:rPr>
        <w:t>Историческое значение воссоединения белорусского народа, современные оценки значимости данного события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Style w:val="longtext"/>
          <w:rFonts w:ascii="Times New Roman" w:hAnsi="Times New Roman" w:cs="Times New Roman"/>
          <w:spacing w:val="-6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pacing w:val="-6"/>
          <w:sz w:val="28"/>
          <w:szCs w:val="28"/>
        </w:rPr>
        <w:t>Воссоединение Западной Беларуси с БССР имеет большое историческое значение для белорусов. Перед рабочими, крестьянами и интеллигенцией западных областей открылись перспективы развития хозяйственной жизни, науки, культуры, созидательной работы в едином государстве на благо всего белорусского народа. Создавались новые отрасли промышленности: машиностроительная, химическая, электронная, текстильная. Постепенно улучшалось и сельское хозяйство. Опираясь на экономический и научно-технический потенциал всей страны, западнобелорусский регион после воссоединения сделал значительный шаг в социально-экономическом развитии и осуществлении культурных преобразований.</w:t>
      </w:r>
    </w:p>
    <w:p w:rsidR="00FF15DB" w:rsidRPr="00FF15DB" w:rsidRDefault="00FF15DB" w:rsidP="00FF15DB">
      <w:pPr>
        <w:spacing w:after="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8"/>
          <w:szCs w:val="28"/>
        </w:rPr>
      </w:pPr>
      <w:r w:rsidRPr="00FF15DB">
        <w:rPr>
          <w:rStyle w:val="longtext"/>
          <w:rFonts w:ascii="Times New Roman" w:hAnsi="Times New Roman" w:cs="Times New Roman"/>
          <w:sz w:val="28"/>
          <w:szCs w:val="28"/>
        </w:rPr>
        <w:t xml:space="preserve">Воссоединение Западной Беларуси с БССР, как и Западной Украины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Германии и ее союзников. Этот исторический акт соответствовал интересам большинства населения края, предотвратил угрозу полонизации и ассимиляции белорусов, способствовал консолидации белорусской нации. </w:t>
      </w:r>
      <w:r w:rsidRPr="00FF15D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Осенью 1939 г. территория Беларуси вновь обрела целостность, вернулась в русло вековой исторической традиции. </w:t>
      </w:r>
      <w:r w:rsidRPr="00FF15D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С этого времени национальное единство явилось </w:t>
      </w:r>
      <w:r w:rsidRPr="00FF15D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важнейшей предпосылкой для стремительного национально-государственного развития, общего поступательного движения к прогрессу</w:t>
      </w:r>
      <w:r w:rsidRPr="00FF15D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Воссоединение Западной Беларуси с БССР является событием непреходящей социально-политической значимости для исторической судьбы белорусского народа, укрепления белорусской государственности. Это событие оценивается в белорусской историографии неизменно в позитивном ключе, трактуется в созидательном русле.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социально-экономических, этнонациональных и культурных событий XX столетия.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Изначально Народное собрание Западной Беларуси объявило 17 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г. в БССР.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После Великой Отечественной войны 1941–1945 годов день 17 сентября в последний раз на общесоюзном уровне был отпразднован в 1949 г. После этого он отмечался в Белорусской ССР неофициально и максимально скромно. Обусловлено это было тем, что центральное советское руководство не считало оправданным лишний раз обижать ставшую важным политическим, экономическим и военным союзником СССР Польскую Народную Республику и бередить раны польской исторической памяти. Ненормальность создавшегося положения отметили ветераны </w:t>
      </w:r>
      <w:r w:rsidRPr="00FF15DB">
        <w:rPr>
          <w:rFonts w:ascii="Times New Roman" w:hAnsi="Times New Roman" w:cs="Times New Roman"/>
          <w:sz w:val="28"/>
          <w:szCs w:val="28"/>
        </w:rPr>
        <w:lastRenderedPageBreak/>
        <w:t xml:space="preserve">Коммунистической партии Западной Беларуси, и поэтому 22 сентября 1989 г. на рассмотрение ЦК КПБ было вынесено предложение об установлении в БССР общественно-политического праздника – Дня воссоединения Западной Беларуси с Белорусской ССР. 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В результате Президиум Верховного Совета Белорусской ССР объявил 14 ноября Днем воссоединения Западной Беларуси с Белорусской ССР – именно тогда в 1939 г. был принят соответствующий закон. Однако с развалом СССР эта дата тоже перестала отмечаться.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5DB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подготовке и празднованию </w:t>
      </w:r>
      <w:r w:rsidRPr="00FF15DB">
        <w:rPr>
          <w:rFonts w:ascii="Times New Roman" w:eastAsia="Times New Roman" w:hAnsi="Times New Roman" w:cs="Times New Roman"/>
          <w:b/>
          <w:sz w:val="28"/>
          <w:szCs w:val="28"/>
        </w:rPr>
        <w:br/>
        <w:t>в 2021 г. Дня народного единства</w:t>
      </w:r>
    </w:p>
    <w:p w:rsidR="00FF15DB" w:rsidRPr="00FF15DB" w:rsidRDefault="00FF15DB" w:rsidP="00FF1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5DB">
        <w:rPr>
          <w:rFonts w:ascii="Times New Roman" w:hAnsi="Times New Roman" w:cs="Times New Roman"/>
          <w:sz w:val="28"/>
          <w:szCs w:val="28"/>
        </w:rPr>
        <w:t>В соответствии с Планом мероприятий по празднованию в 2021 г. Дня народного единства, утвержденным Заместителем Премьер-министра Республики Беларусь 26 августа 2021 г.,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даты.</w:t>
      </w:r>
    </w:p>
    <w:p w:rsidR="00FF15DB" w:rsidRPr="00FF15DB" w:rsidRDefault="00FF15DB" w:rsidP="00FF1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В реализации Плана мероприятий задействованы республиканские и местные органы управления, государственные организации и общественные объединения, республиканские и региональные печатные и телерадиовещательные средства массовой информации.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15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Вниманию выступающих:</w:t>
      </w:r>
      <w:r w:rsidRPr="00FF15DB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здесь и далее целесообразно приводить</w:t>
      </w:r>
      <w:r w:rsidRPr="00FF15DB">
        <w:rPr>
          <w:rFonts w:ascii="Times New Roman" w:eastAsia="Calibri" w:hAnsi="Times New Roman" w:cs="Times New Roman"/>
          <w:i/>
          <w:sz w:val="28"/>
          <w:szCs w:val="28"/>
        </w:rPr>
        <w:t xml:space="preserve"> соответствующие сведения применительно к конкретному региону (населенному пункту). 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F15DB">
        <w:rPr>
          <w:rFonts w:ascii="Times New Roman" w:hAnsi="Times New Roman" w:cs="Times New Roman"/>
          <w:bCs/>
          <w:sz w:val="28"/>
          <w:szCs w:val="28"/>
        </w:rPr>
        <w:t>Важнейшей составной частью подготовки к празднованию Дня народного единства стало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мероприятий, направленных на консолидацию общества.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Во всех областных центрах страны проведены </w:t>
      </w:r>
      <w:r w:rsidRPr="00FF15DB">
        <w:rPr>
          <w:rFonts w:ascii="Times New Roman" w:hAnsi="Times New Roman" w:cs="Times New Roman"/>
          <w:b/>
          <w:sz w:val="28"/>
          <w:szCs w:val="28"/>
        </w:rPr>
        <w:t>региональные форумы «Беларусь адз</w:t>
      </w:r>
      <w:r w:rsidRPr="00FF15DB">
        <w:rPr>
          <w:rFonts w:ascii="Times New Roman" w:hAnsi="Times New Roman" w:cs="Times New Roman"/>
          <w:b/>
          <w:sz w:val="28"/>
          <w:szCs w:val="28"/>
          <w:lang w:val="be-BY"/>
        </w:rPr>
        <w:t>ін</w:t>
      </w:r>
      <w:r w:rsidRPr="00FF15DB">
        <w:rPr>
          <w:rFonts w:ascii="Times New Roman" w:hAnsi="Times New Roman" w:cs="Times New Roman"/>
          <w:b/>
          <w:sz w:val="28"/>
          <w:szCs w:val="28"/>
        </w:rPr>
        <w:t>ая»</w:t>
      </w:r>
      <w:r w:rsidRPr="00FF15DB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Pr="00FF15DB">
        <w:rPr>
          <w:rFonts w:ascii="Times New Roman" w:hAnsi="Times New Roman" w:cs="Times New Roman"/>
          <w:sz w:val="28"/>
          <w:szCs w:val="28"/>
          <w:lang w:val="be-BY"/>
        </w:rPr>
        <w:t xml:space="preserve">ведущих </w:t>
      </w:r>
      <w:r w:rsidRPr="00FF15DB">
        <w:rPr>
          <w:rFonts w:ascii="Times New Roman" w:hAnsi="Times New Roman" w:cs="Times New Roman"/>
          <w:sz w:val="28"/>
          <w:szCs w:val="28"/>
        </w:rPr>
        <w:t xml:space="preserve">политологов и экспертов.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15DB">
        <w:rPr>
          <w:rFonts w:ascii="Times New Roman" w:hAnsi="Times New Roman" w:cs="Times New Roman"/>
          <w:b/>
          <w:bCs/>
          <w:i/>
          <w:sz w:val="28"/>
          <w:szCs w:val="28"/>
        </w:rPr>
        <w:t>Справочно.</w:t>
      </w:r>
    </w:p>
    <w:p w:rsidR="00FF15DB" w:rsidRPr="00FF15DB" w:rsidRDefault="00FF15DB" w:rsidP="00FF1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15DB">
        <w:rPr>
          <w:rFonts w:ascii="Times New Roman" w:hAnsi="Times New Roman" w:cs="Times New Roman"/>
          <w:bCs/>
          <w:i/>
          <w:sz w:val="28"/>
          <w:szCs w:val="28"/>
        </w:rPr>
        <w:t>Всего по Республике Беларусь было запланировано 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прошло7</w:t>
      </w:r>
      <w:r w:rsidRPr="00FF15DB">
        <w:rPr>
          <w:rFonts w:ascii="Times New Roman" w:hAnsi="Times New Roman" w:cs="Times New Roman"/>
          <w:bCs/>
          <w:i/>
          <w:sz w:val="28"/>
          <w:szCs w:val="28"/>
        </w:rPr>
        <w:t xml:space="preserve"> региональных форумов «Беларусь адзіная». Последний состоялся в г.Минске 8 сентября 2021 г.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Организованы и проведены тематические акции, выставки, экспозиции, флешмобы, презентации, тематические акции, форумы и др.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Во многих населенных пунктах проведены значимые культурно-патриотические мероприятия (открытие знаковых объектов и мемориальных знаков).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Реализован проект по наведению порядка на социально-значимых объектах «День добрых дел».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Непосредственно в канун праздника состоятся торжественные собрания, встречи, праздничные концерты, посвященные Дню народного единства.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К новому государственному празднику приурочено проведение и ряда 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>спортивно-патриотических акций.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Так, 4–5 сентября 2021 г. состоялся велопробег «В единстве – сила!», а 11 сентября – Республиканский легкоатлетический забег «3а единую Беларусь!». 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Дню народного единства в этом году был посвящен и традиционный Минский полумарафон, который прошел 12 сентября 2021 г.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FF15DB" w:rsidRPr="00FF15DB" w:rsidRDefault="00FF15DB" w:rsidP="00FF15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 xml:space="preserve">Минский полумарафон впервые был проведен в 2013 г. и приурочен к празднику города. 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F15DB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С тех пор полумарафон – это традиционно медийное и массовое ежегодное мероприятие (в 2019 г. в нем приняли участие более 40 тыс. человек из 68 стран мира), ставшее визитной карточкой города и лучшей возможностью узнать столицу и ее достопримечательности.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>Всемирная легкоатлетическая ассоциация присвоила Минскому полумарафону серебряный лейбл, а это означает, что Минск вошел в список организаторов полумарафонов международного уровня.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F15DB">
        <w:rPr>
          <w:rFonts w:ascii="Times New Roman" w:eastAsia="Calibri" w:hAnsi="Times New Roman" w:cs="Times New Roman"/>
          <w:spacing w:val="-4"/>
          <w:sz w:val="28"/>
          <w:szCs w:val="28"/>
        </w:rPr>
        <w:t>В период с 3 по 15 сентября 2021 г. во всех регионах страны прошли автопробеги, объединенные общим названием «Символ Единства». Этот марафон включал в себя передачу эстафеты от одной области к другой. Цель акции – объединение в рамках Года и Дня народного единства жителей страны, представителей местных органов власти, гражданского общества.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F15DB">
        <w:rPr>
          <w:rFonts w:ascii="Times New Roman" w:eastAsia="Calibri" w:hAnsi="Times New Roman" w:cs="Times New Roman"/>
          <w:spacing w:val="-4"/>
          <w:sz w:val="28"/>
          <w:szCs w:val="28"/>
        </w:rPr>
        <w:t>Старт автопробега был дан в Бресте 3 сентября от мемориального комплекса «Брестская крепость-герой». Символом единства выступило зерно – каждый районный центр передал мешочки с зерном нового урожая. Передача символа единения проходила в значимых для сердца каждого жителя Беларуси местах.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FF15DB">
        <w:rPr>
          <w:rFonts w:ascii="Times New Roman" w:hAnsi="Times New Roman" w:cs="Times New Roman"/>
          <w:bCs/>
          <w:sz w:val="28"/>
          <w:szCs w:val="28"/>
        </w:rPr>
        <w:t>Помимо республиканских мероприятий ряд интересных проектов был реализован на региональном уровне.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F15DB">
        <w:rPr>
          <w:rFonts w:ascii="Times New Roman" w:hAnsi="Times New Roman" w:cs="Times New Roman"/>
          <w:bCs/>
          <w:spacing w:val="-4"/>
          <w:sz w:val="28"/>
          <w:szCs w:val="28"/>
        </w:rPr>
        <w:t>Во всех регионах были организованы пресс-мероприятия, круглые столы, дискуссионные площадки, лектории, конференции (в том числе международные), приуроченные ко Дню народного единства.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5DB">
        <w:rPr>
          <w:rFonts w:ascii="Times New Roman" w:hAnsi="Times New Roman" w:cs="Times New Roman"/>
          <w:bCs/>
          <w:sz w:val="28"/>
          <w:szCs w:val="28"/>
        </w:rPr>
        <w:t xml:space="preserve">По всей стране 1 сентября 2021 г. в учреждениях образования был проведен первый урок на тему «В </w:t>
      </w:r>
      <w:r w:rsidRPr="00FF15DB">
        <w:rPr>
          <w:rFonts w:ascii="Times New Roman" w:hAnsi="Times New Roman" w:cs="Times New Roman"/>
          <w:bCs/>
          <w:sz w:val="28"/>
          <w:szCs w:val="28"/>
        </w:rPr>
        <w:lastRenderedPageBreak/>
        <w:t>единстве белорусского народа – основа независимой страны», посвященную Году народного единства.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>В торжественных мероприятиях, приуроченных к Дню знаний, приняли участие высшие должностные лица государства, сенаторы и депутаты, руководители республиканского и местного уровней.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 xml:space="preserve">Так, Президент Республики Беларусь А.Г.Лукашенко торжественно открыл среднюю школу № 35 г.Бобруйска. 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>Председатель Совета Республики Национального собрания Республики Беларусь Н.И.Кочанова приняла участие в церемонии открытия реконструированной гимназии №25 г.Минска.</w:t>
      </w:r>
    </w:p>
    <w:p w:rsidR="00FF15DB" w:rsidRPr="00FF15DB" w:rsidRDefault="00FF15DB" w:rsidP="00FF15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>Председатель Конституционного суда П.П.Миклашевич открыл новую школу в г.Гомель, а Первый заместитель Главы Администрации Президента М.В.Рыженков – школу-новостройку в Первомайском районе г.Минска.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i/>
          <w:sz w:val="28"/>
          <w:szCs w:val="28"/>
        </w:rPr>
        <w:t>Также в Палате представителей Национального собрания состоялся урок знаний с учащимися гимназии №16 г.Минска.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5DB">
        <w:rPr>
          <w:rFonts w:ascii="Times New Roman" w:hAnsi="Times New Roman" w:cs="Times New Roman"/>
          <w:bCs/>
          <w:sz w:val="28"/>
          <w:szCs w:val="28"/>
        </w:rPr>
        <w:t>Ход подготовки и проведения праздничных мероприятий получил широкое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сопровождение</w:t>
      </w:r>
      <w:r w:rsidRPr="00FF15DB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5DB" w:rsidRPr="00FF15DB" w:rsidRDefault="00FF15DB" w:rsidP="00FF1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DB">
        <w:rPr>
          <w:rFonts w:ascii="Times New Roman" w:eastAsia="Calibri" w:hAnsi="Times New Roman" w:cs="Times New Roman"/>
          <w:sz w:val="28"/>
          <w:szCs w:val="28"/>
        </w:rPr>
        <w:t>Государственные печатные и телерадиовещательные СМИ, а также их Интернет-ресурсы разместили специальные материалы, сюжеты, публикации, посвященные Дню народного единства.</w:t>
      </w:r>
    </w:p>
    <w:p w:rsidR="00FF15DB" w:rsidRPr="00FF15DB" w:rsidRDefault="00FF15DB" w:rsidP="00FF1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DB">
        <w:rPr>
          <w:rFonts w:ascii="Times New Roman" w:eastAsia="Calibri" w:hAnsi="Times New Roman" w:cs="Times New Roman"/>
          <w:sz w:val="28"/>
          <w:szCs w:val="28"/>
        </w:rPr>
        <w:t xml:space="preserve">Также была организована демонстрация в эфире республиканских телеканалов и в киновидеопрокатных организациях нашей страны тематических </w:t>
      </w:r>
      <w:r w:rsidRPr="00FF15DB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документальных фильмов, созданных Национальной киностудией «Беларусьфильм».</w:t>
      </w:r>
    </w:p>
    <w:p w:rsidR="00FF15DB" w:rsidRPr="00FF15DB" w:rsidRDefault="00FF15DB" w:rsidP="00FF1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***</w:t>
      </w:r>
    </w:p>
    <w:p w:rsidR="00FF15DB" w:rsidRP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Мы, белорусы – единая нация, которая выбрала свой собственный путь развития и твердо его придерживается. Наша сила – в единстве. Когда мы едины – нам не страшны никакие испытания.</w:t>
      </w:r>
    </w:p>
    <w:p w:rsidR="00FF15DB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Установление Дня народного единства 17 сентября подчеркивает преемственность поколений, несокрушимость и самодостаточность белоруской нации и государственности. </w:t>
      </w:r>
      <w:r w:rsidRPr="00FF15DB">
        <w:rPr>
          <w:rFonts w:ascii="Times New Roman" w:hAnsi="Times New Roman" w:cs="Times New Roman"/>
          <w:b/>
          <w:sz w:val="28"/>
          <w:szCs w:val="28"/>
        </w:rPr>
        <w:t>«</w:t>
      </w:r>
      <w:r w:rsidRPr="00FF15DB">
        <w:rPr>
          <w:rFonts w:ascii="Times New Roman" w:hAnsi="Times New Roman" w:cs="Times New Roman"/>
          <w:sz w:val="28"/>
          <w:szCs w:val="28"/>
        </w:rPr>
        <w:t>…</w:t>
      </w:r>
      <w:r w:rsidRPr="00FF15DB">
        <w:rPr>
          <w:rFonts w:ascii="Times New Roman" w:hAnsi="Times New Roman" w:cs="Times New Roman"/>
          <w:b/>
          <w:bCs/>
          <w:sz w:val="28"/>
          <w:szCs w:val="28"/>
        </w:rPr>
        <w:t xml:space="preserve">память об этом событии живет в сердцах белорусов, потому что оно стало актом исторической справедливости в отношении белорусского народа, разделенного против его воли. </w:t>
      </w:r>
      <w:r w:rsidRPr="00FF15DB">
        <w:rPr>
          <w:rFonts w:ascii="Times New Roman" w:hAnsi="Times New Roman" w:cs="Times New Roman"/>
          <w:b/>
          <w:sz w:val="28"/>
          <w:szCs w:val="28"/>
        </w:rPr>
        <w:t>Вот почему нужны суверенитет и независимость – чтобы нас никогда больше против нашей воли не делили. 17 сентября символизирует незыблемость территориальной и этнической консолидации белорусской нации»</w:t>
      </w:r>
      <w:r w:rsidRPr="00FF15DB">
        <w:rPr>
          <w:rFonts w:ascii="Times New Roman" w:hAnsi="Times New Roman" w:cs="Times New Roman"/>
          <w:sz w:val="28"/>
          <w:szCs w:val="28"/>
        </w:rPr>
        <w:t>, – подчеркнул белорусский лидер А.Г.Лукашенко 30 июля 2021 г. на встрече с активом местной вертикали по актуальным вопросам общественно-политической обстановки.</w:t>
      </w:r>
    </w:p>
    <w:p w:rsidR="00B17030" w:rsidRDefault="00B17030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30" w:rsidRPr="00B17030" w:rsidRDefault="00B17030" w:rsidP="00B170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2. </w:t>
      </w:r>
      <w:r w:rsidRPr="00B17030">
        <w:rPr>
          <w:rFonts w:ascii="Times New Roman" w:eastAsia="Times New Roman" w:hAnsi="Times New Roman"/>
          <w:b/>
          <w:sz w:val="28"/>
          <w:szCs w:val="28"/>
        </w:rPr>
        <w:t>Влияние</w:t>
      </w:r>
      <w:r w:rsidRPr="00B17030">
        <w:rPr>
          <w:rFonts w:ascii="Times New Roman" w:eastAsia="Times New Roman" w:hAnsi="Times New Roman"/>
          <w:b/>
          <w:sz w:val="28"/>
          <w:szCs w:val="28"/>
        </w:rPr>
        <w:t xml:space="preserve"> автотранспорта на загрязнен</w:t>
      </w:r>
      <w:r w:rsidRPr="00B17030">
        <w:rPr>
          <w:rFonts w:ascii="Times New Roman" w:eastAsia="Times New Roman" w:hAnsi="Times New Roman"/>
          <w:b/>
          <w:sz w:val="28"/>
          <w:szCs w:val="28"/>
        </w:rPr>
        <w:t>ие атмосферного воздуха городов</w:t>
      </w:r>
    </w:p>
    <w:p w:rsidR="00B17030" w:rsidRPr="00B17030" w:rsidRDefault="00B17030" w:rsidP="00B17030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На этапе индустриализации человечество столкнулось с проблемой загрязнения окружающей его среды. Одной из причин этого является использование (сжигание) ископаемого топлива.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Значительный вклад в загрязнение воздуха городов вносит автотранспорт, оснащенный двигателем внутреннего сгорания.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 xml:space="preserve">Городские магистрали и перекрестки являются локальными очагами, где высокая концентрация в воздухе продуктов сгорания топлива. При этом загрязняющие вещества от машин поступают в приземный слой воздуха и распространяются на уровне дыхания людей. 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Следует отметить, что количество автомашин увеличивается. К примеру, в Витебской области в 2010 году зарегистрировано 318 тыс. индивидуальных средств автотранспорта в 2015 зарегистрировано 371 тыс., т.е. на 53 тыс. или 17 % больше.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В 2020 году в Витебской области выбросы от мобильного транспорта составили 79,5 тыс. тонн или 43,2 % от всех промышленных и автотранспортных выбросов загрязняющих веществ в атмосферный воздух.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Современные развивающиеся технологии по использованию транспорта на электрической тяге решают проблему загрязнения воздуха, но до массового их использования требуется время и совершенствование их характеристик.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Поэтому актуальными являются мероприятия, которые несут в массы идею по улучшению экологической обстановки населенных пунктов, такие как: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увеличение озелененности городских пространств;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недопущение сжигания растительных отходов;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увеличение доли городского электрического транспорта и протяженности их маршрутов;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расширение сети велодорожек, велопарковок и велопроката;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 xml:space="preserve">сокращение количество поездок на личном автомобиле в пользу использования общественного транспорта. </w:t>
      </w:r>
    </w:p>
    <w:p w:rsidR="00B17030" w:rsidRPr="00B17030" w:rsidRDefault="00B17030" w:rsidP="00B17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bCs/>
          <w:iCs/>
          <w:sz w:val="28"/>
          <w:szCs w:val="28"/>
        </w:rPr>
        <w:t>Важной компанией по обеспечению качества атмосферного воздуха в городах является ежегодное проведение с 16 по 22 сентября Европейской недели мобильности, которая 22 сентября завершается акцией ”Всемирный день без автомобиля“. В этот период автомобилистам предлагается пересмотреть свои привычки и по возможности в большей степени использовать пешеходный, велосипедный и общественный транспорт для передвижения по городу.</w:t>
      </w:r>
    </w:p>
    <w:p w:rsidR="00B17030" w:rsidRPr="00B17030" w:rsidRDefault="00B17030" w:rsidP="00B170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 w:rsidRPr="00B17030">
        <w:rPr>
          <w:rFonts w:ascii="Times New Roman" w:eastAsia="Times New Roman" w:hAnsi="Times New Roman"/>
          <w:sz w:val="28"/>
          <w:szCs w:val="28"/>
        </w:rPr>
        <w:t>Витебский областной комитет природных ресурсов и охраны окружающей среды, сентябрь 2021</w:t>
      </w:r>
    </w:p>
    <w:p w:rsidR="00B17030" w:rsidRPr="00B17030" w:rsidRDefault="00B17030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DB" w:rsidRPr="00B17030" w:rsidRDefault="00FF15DB" w:rsidP="00FF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1B" w:rsidRPr="00B17030" w:rsidRDefault="0083151B" w:rsidP="00FF15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83151B" w:rsidRPr="00B17030" w:rsidSect="00994C1D">
      <w:footerReference w:type="default" r:id="rId8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7E42D3">
          <w:rPr>
            <w:noProof/>
          </w:rPr>
          <w:t>1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10"/>
  </w:num>
  <w:num w:numId="14">
    <w:abstractNumId w:val="3"/>
  </w:num>
  <w:num w:numId="15">
    <w:abstractNumId w:val="15"/>
  </w:num>
  <w:num w:numId="16">
    <w:abstractNumId w:val="8"/>
  </w:num>
  <w:num w:numId="17">
    <w:abstractNumId w:val="1"/>
  </w:num>
  <w:num w:numId="18">
    <w:abstractNumId w:val="1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447D"/>
    <w:rsid w:val="00025341"/>
    <w:rsid w:val="00033BD9"/>
    <w:rsid w:val="00047502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144E9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A2048"/>
    <w:rsid w:val="001A75F3"/>
    <w:rsid w:val="001B03F3"/>
    <w:rsid w:val="001B4AA9"/>
    <w:rsid w:val="001C5809"/>
    <w:rsid w:val="001D2C5C"/>
    <w:rsid w:val="001D2DA2"/>
    <w:rsid w:val="001D6F28"/>
    <w:rsid w:val="001F0EAD"/>
    <w:rsid w:val="00222C43"/>
    <w:rsid w:val="002255C5"/>
    <w:rsid w:val="00232453"/>
    <w:rsid w:val="00261975"/>
    <w:rsid w:val="0027337C"/>
    <w:rsid w:val="00273590"/>
    <w:rsid w:val="00283CDE"/>
    <w:rsid w:val="00287F0F"/>
    <w:rsid w:val="002909CA"/>
    <w:rsid w:val="00292563"/>
    <w:rsid w:val="002A3D97"/>
    <w:rsid w:val="002A4C12"/>
    <w:rsid w:val="002A4E6A"/>
    <w:rsid w:val="002A5BC4"/>
    <w:rsid w:val="002D09C4"/>
    <w:rsid w:val="002D0B29"/>
    <w:rsid w:val="002D5D70"/>
    <w:rsid w:val="0030469D"/>
    <w:rsid w:val="00313EAE"/>
    <w:rsid w:val="00316635"/>
    <w:rsid w:val="00316FF9"/>
    <w:rsid w:val="00325627"/>
    <w:rsid w:val="00330375"/>
    <w:rsid w:val="00337496"/>
    <w:rsid w:val="00344DD2"/>
    <w:rsid w:val="0034667A"/>
    <w:rsid w:val="00357C46"/>
    <w:rsid w:val="003620D4"/>
    <w:rsid w:val="00363A46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35AA"/>
    <w:rsid w:val="003C25CE"/>
    <w:rsid w:val="003C5A3B"/>
    <w:rsid w:val="003D6D02"/>
    <w:rsid w:val="003F2F09"/>
    <w:rsid w:val="00412353"/>
    <w:rsid w:val="00423186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6CEF"/>
    <w:rsid w:val="00534243"/>
    <w:rsid w:val="0054038D"/>
    <w:rsid w:val="00544C82"/>
    <w:rsid w:val="00547AE7"/>
    <w:rsid w:val="00553947"/>
    <w:rsid w:val="00555DB9"/>
    <w:rsid w:val="00565925"/>
    <w:rsid w:val="00567F62"/>
    <w:rsid w:val="0058651B"/>
    <w:rsid w:val="0059299B"/>
    <w:rsid w:val="005945D8"/>
    <w:rsid w:val="00597ACD"/>
    <w:rsid w:val="005A46FB"/>
    <w:rsid w:val="005B4FAA"/>
    <w:rsid w:val="005C1B24"/>
    <w:rsid w:val="005D03DC"/>
    <w:rsid w:val="005D07B9"/>
    <w:rsid w:val="005D2C74"/>
    <w:rsid w:val="005E075A"/>
    <w:rsid w:val="005F2ED8"/>
    <w:rsid w:val="005F678C"/>
    <w:rsid w:val="006030D2"/>
    <w:rsid w:val="00603B6F"/>
    <w:rsid w:val="0060661E"/>
    <w:rsid w:val="00613616"/>
    <w:rsid w:val="0062226A"/>
    <w:rsid w:val="00624F66"/>
    <w:rsid w:val="00633C75"/>
    <w:rsid w:val="00637723"/>
    <w:rsid w:val="00646E93"/>
    <w:rsid w:val="00650779"/>
    <w:rsid w:val="006548EA"/>
    <w:rsid w:val="0065779A"/>
    <w:rsid w:val="0066098E"/>
    <w:rsid w:val="00662387"/>
    <w:rsid w:val="00667D46"/>
    <w:rsid w:val="006732C2"/>
    <w:rsid w:val="006732C5"/>
    <w:rsid w:val="006770D3"/>
    <w:rsid w:val="006C149A"/>
    <w:rsid w:val="006C2151"/>
    <w:rsid w:val="006F288D"/>
    <w:rsid w:val="0070178E"/>
    <w:rsid w:val="00705E27"/>
    <w:rsid w:val="00714F2E"/>
    <w:rsid w:val="00717317"/>
    <w:rsid w:val="00717AF4"/>
    <w:rsid w:val="007231D8"/>
    <w:rsid w:val="00740ED7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42D27"/>
    <w:rsid w:val="0087097C"/>
    <w:rsid w:val="008746F0"/>
    <w:rsid w:val="00883F02"/>
    <w:rsid w:val="00894EE0"/>
    <w:rsid w:val="00894FE9"/>
    <w:rsid w:val="008A0E15"/>
    <w:rsid w:val="008A3251"/>
    <w:rsid w:val="008A626B"/>
    <w:rsid w:val="008B09AD"/>
    <w:rsid w:val="008B643A"/>
    <w:rsid w:val="008C0771"/>
    <w:rsid w:val="008C4553"/>
    <w:rsid w:val="008C78B7"/>
    <w:rsid w:val="008E7B3F"/>
    <w:rsid w:val="008F198B"/>
    <w:rsid w:val="008F6E88"/>
    <w:rsid w:val="008F7FA1"/>
    <w:rsid w:val="00901ACF"/>
    <w:rsid w:val="00902052"/>
    <w:rsid w:val="00922070"/>
    <w:rsid w:val="00927427"/>
    <w:rsid w:val="009308B5"/>
    <w:rsid w:val="00930E18"/>
    <w:rsid w:val="00934DB7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3980"/>
    <w:rsid w:val="00A75292"/>
    <w:rsid w:val="00A83908"/>
    <w:rsid w:val="00A87151"/>
    <w:rsid w:val="00A94239"/>
    <w:rsid w:val="00AA11B8"/>
    <w:rsid w:val="00AA3CE3"/>
    <w:rsid w:val="00AA43AE"/>
    <w:rsid w:val="00AB4385"/>
    <w:rsid w:val="00AE5E14"/>
    <w:rsid w:val="00AF4BAF"/>
    <w:rsid w:val="00AF6522"/>
    <w:rsid w:val="00B07BB9"/>
    <w:rsid w:val="00B10298"/>
    <w:rsid w:val="00B11564"/>
    <w:rsid w:val="00B17030"/>
    <w:rsid w:val="00B240FB"/>
    <w:rsid w:val="00B41F24"/>
    <w:rsid w:val="00B51174"/>
    <w:rsid w:val="00B60552"/>
    <w:rsid w:val="00B633E5"/>
    <w:rsid w:val="00B71FF3"/>
    <w:rsid w:val="00B771F8"/>
    <w:rsid w:val="00B77A89"/>
    <w:rsid w:val="00B91E38"/>
    <w:rsid w:val="00B93492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BF76EF"/>
    <w:rsid w:val="00C02363"/>
    <w:rsid w:val="00C06854"/>
    <w:rsid w:val="00C07A85"/>
    <w:rsid w:val="00C15D00"/>
    <w:rsid w:val="00C32433"/>
    <w:rsid w:val="00C35841"/>
    <w:rsid w:val="00C54686"/>
    <w:rsid w:val="00C572D5"/>
    <w:rsid w:val="00C617BE"/>
    <w:rsid w:val="00C61B75"/>
    <w:rsid w:val="00C77989"/>
    <w:rsid w:val="00C85147"/>
    <w:rsid w:val="00C912A1"/>
    <w:rsid w:val="00CA3B21"/>
    <w:rsid w:val="00CB5DE2"/>
    <w:rsid w:val="00CC0896"/>
    <w:rsid w:val="00CE487F"/>
    <w:rsid w:val="00CF5089"/>
    <w:rsid w:val="00D01200"/>
    <w:rsid w:val="00D04CBA"/>
    <w:rsid w:val="00D276A6"/>
    <w:rsid w:val="00D47078"/>
    <w:rsid w:val="00D56354"/>
    <w:rsid w:val="00D60770"/>
    <w:rsid w:val="00D61B3F"/>
    <w:rsid w:val="00D655D9"/>
    <w:rsid w:val="00D81599"/>
    <w:rsid w:val="00DA127D"/>
    <w:rsid w:val="00DB0315"/>
    <w:rsid w:val="00DC24B6"/>
    <w:rsid w:val="00DC451C"/>
    <w:rsid w:val="00DC4E1A"/>
    <w:rsid w:val="00DC5B27"/>
    <w:rsid w:val="00DD4829"/>
    <w:rsid w:val="00DD492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53FED"/>
    <w:rsid w:val="00E72771"/>
    <w:rsid w:val="00E81B75"/>
    <w:rsid w:val="00E91121"/>
    <w:rsid w:val="00EC048E"/>
    <w:rsid w:val="00ED3157"/>
    <w:rsid w:val="00EE100C"/>
    <w:rsid w:val="00EE38A9"/>
    <w:rsid w:val="00EF1DF5"/>
    <w:rsid w:val="00EF4B4E"/>
    <w:rsid w:val="00EF5957"/>
    <w:rsid w:val="00EF6AA9"/>
    <w:rsid w:val="00F0116E"/>
    <w:rsid w:val="00F040EF"/>
    <w:rsid w:val="00F4785B"/>
    <w:rsid w:val="00F609EC"/>
    <w:rsid w:val="00F6253D"/>
    <w:rsid w:val="00F7606A"/>
    <w:rsid w:val="00F915D4"/>
    <w:rsid w:val="00FA728D"/>
    <w:rsid w:val="00FC403C"/>
    <w:rsid w:val="00FD5937"/>
    <w:rsid w:val="00FE29FD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4644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B525-8337-4B8F-9C6B-7D77D89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26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122</cp:revision>
  <cp:lastPrinted>2021-04-13T08:10:00Z</cp:lastPrinted>
  <dcterms:created xsi:type="dcterms:W3CDTF">2021-03-16T07:09:00Z</dcterms:created>
  <dcterms:modified xsi:type="dcterms:W3CDTF">2021-09-20T13:40:00Z</dcterms:modified>
</cp:coreProperties>
</file>