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502" w:rsidRPr="00066F61" w:rsidRDefault="00693502" w:rsidP="00066F61">
      <w:pPr>
        <w:pStyle w:val="1"/>
        <w:shd w:val="clear" w:color="auto" w:fill="auto"/>
        <w:spacing w:after="255" w:line="240" w:lineRule="auto"/>
        <w:ind w:left="20"/>
        <w:jc w:val="center"/>
        <w:rPr>
          <w:rFonts w:ascii="Times New Roman" w:hAnsi="Times New Roman" w:cs="Times New Roman"/>
          <w:sz w:val="30"/>
          <w:szCs w:val="30"/>
        </w:rPr>
      </w:pPr>
      <w:r w:rsidRPr="00066F61">
        <w:rPr>
          <w:rFonts w:ascii="Times New Roman" w:hAnsi="Times New Roman" w:cs="Times New Roman"/>
          <w:color w:val="000000"/>
          <w:sz w:val="30"/>
          <w:szCs w:val="30"/>
        </w:rPr>
        <w:t xml:space="preserve">Какие последствия, наступают для работника, если он получает </w:t>
      </w:r>
      <w:r w:rsidRPr="00066F61">
        <w:rPr>
          <w:rFonts w:ascii="Times New Roman" w:hAnsi="Times New Roman" w:cs="Times New Roman"/>
          <w:color w:val="000000"/>
          <w:sz w:val="30"/>
          <w:szCs w:val="30"/>
        </w:rPr>
        <w:br/>
        <w:t>«зарплату в конверте»?</w:t>
      </w:r>
    </w:p>
    <w:p w:rsidR="00693502" w:rsidRPr="00066F61" w:rsidRDefault="00693502" w:rsidP="00066F61">
      <w:pPr>
        <w:pStyle w:val="1"/>
        <w:shd w:val="clear" w:color="auto" w:fill="auto"/>
        <w:spacing w:after="0" w:line="240" w:lineRule="auto"/>
        <w:ind w:left="20" w:right="140" w:firstLine="688"/>
        <w:jc w:val="both"/>
        <w:rPr>
          <w:rFonts w:ascii="Times New Roman" w:hAnsi="Times New Roman" w:cs="Times New Roman"/>
          <w:sz w:val="30"/>
          <w:szCs w:val="30"/>
        </w:rPr>
      </w:pPr>
      <w:r w:rsidRPr="00066F61">
        <w:rPr>
          <w:rFonts w:ascii="Times New Roman" w:hAnsi="Times New Roman" w:cs="Times New Roman"/>
          <w:color w:val="000000"/>
          <w:sz w:val="30"/>
          <w:szCs w:val="30"/>
        </w:rPr>
        <w:t xml:space="preserve">Конечно же, это материальные потери. Без уплаты обязательных страховых взносов у работника отсутствует право на получение выплат по листкам нетрудоспособности, следовательно, в случае болезни работник заведомо обрекает себя на восстановление своего здоровья исключительно за счет собственных средств. Кроме того, при выплате заработной платы «в конвертах» у работника не формируется страховой стаж для приобретения права на трудовую пенсию по возрасту. Также, если наниматель решил «сэкономить», и официально оформил работника на 0,5 ставки, с оплатой труда - половина от минимальной заработной платы, то при наступлении пенсионного возраста такому работнику в страховой стаж будет засчитана половина отработанного времени, т.к. если заработок, из которого уплачены обязательные страховые </w:t>
      </w:r>
      <w:proofErr w:type="gramStart"/>
      <w:r w:rsidRPr="00066F61">
        <w:rPr>
          <w:rFonts w:ascii="Times New Roman" w:hAnsi="Times New Roman" w:cs="Times New Roman"/>
          <w:color w:val="000000"/>
          <w:sz w:val="30"/>
          <w:szCs w:val="30"/>
        </w:rPr>
        <w:t>взносы</w:t>
      </w:r>
      <w:proofErr w:type="gramEnd"/>
      <w:r w:rsidRPr="00066F61">
        <w:rPr>
          <w:rFonts w:ascii="Times New Roman" w:hAnsi="Times New Roman" w:cs="Times New Roman"/>
          <w:color w:val="000000"/>
          <w:sz w:val="30"/>
          <w:szCs w:val="30"/>
        </w:rPr>
        <w:t xml:space="preserve"> ниже минимальной суммы заработной платы, периоды работы засчитываются в стаж с применением поправочного коэффициента.</w:t>
      </w:r>
    </w:p>
    <w:p w:rsidR="00693502" w:rsidRPr="00066F61" w:rsidRDefault="00693502" w:rsidP="00066F61">
      <w:pPr>
        <w:pStyle w:val="1"/>
        <w:shd w:val="clear" w:color="auto" w:fill="auto"/>
        <w:spacing w:after="0" w:line="240" w:lineRule="auto"/>
        <w:ind w:left="20" w:firstLine="688"/>
        <w:jc w:val="both"/>
        <w:rPr>
          <w:rFonts w:ascii="Times New Roman" w:hAnsi="Times New Roman" w:cs="Times New Roman"/>
          <w:sz w:val="30"/>
          <w:szCs w:val="30"/>
        </w:rPr>
      </w:pPr>
      <w:r w:rsidRPr="00066F61">
        <w:rPr>
          <w:rFonts w:ascii="Times New Roman" w:hAnsi="Times New Roman" w:cs="Times New Roman"/>
          <w:color w:val="000000"/>
          <w:sz w:val="30"/>
          <w:szCs w:val="30"/>
        </w:rPr>
        <w:t>Выплата зарплаты в конвертах - серьезное нарушение, так как и наниматели, и получатели такой зарплаты являются соучастниками теневой экономики, причиняя ущерб не только государству, но и конкретному работнику.</w:t>
      </w:r>
    </w:p>
    <w:p w:rsidR="00F919AF" w:rsidRPr="00066F61" w:rsidRDefault="00066F61" w:rsidP="00066F61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810509" w:rsidRPr="00066F61">
        <w:rPr>
          <w:sz w:val="30"/>
          <w:szCs w:val="30"/>
        </w:rPr>
        <w:t>В соответствие с Законом Республики Беларусь от 26 мая 2021 г. №112-З «Об изменении кодексов по вопросам уголовной ответственности» в Республике Беларусь усилена ответственность нанимателей за выплату зарплаты «в конвертах» и с 19 июня 2021 г.  введена уголовная ответственность за уклонение от уплаты обязательных страховых взносов (статья 243</w:t>
      </w:r>
      <w:r w:rsidR="00810509" w:rsidRPr="00066F61">
        <w:rPr>
          <w:sz w:val="30"/>
          <w:szCs w:val="30"/>
          <w:vertAlign w:val="superscript"/>
        </w:rPr>
        <w:t>3</w:t>
      </w:r>
      <w:r w:rsidR="00810509" w:rsidRPr="00066F61">
        <w:rPr>
          <w:sz w:val="30"/>
          <w:szCs w:val="30"/>
        </w:rPr>
        <w:t xml:space="preserve"> Уголовного кодекса).</w:t>
      </w:r>
    </w:p>
    <w:p w:rsidR="00810509" w:rsidRPr="00066F61" w:rsidRDefault="00810509" w:rsidP="00066F61">
      <w:pPr>
        <w:jc w:val="both"/>
        <w:rPr>
          <w:sz w:val="30"/>
          <w:szCs w:val="30"/>
        </w:rPr>
      </w:pPr>
    </w:p>
    <w:p w:rsidR="00174252" w:rsidRPr="00066F61" w:rsidRDefault="00174252" w:rsidP="00066F61">
      <w:pPr>
        <w:jc w:val="both"/>
        <w:rPr>
          <w:sz w:val="30"/>
          <w:szCs w:val="30"/>
        </w:rPr>
      </w:pPr>
    </w:p>
    <w:p w:rsidR="00810509" w:rsidRPr="00810509" w:rsidRDefault="00810509" w:rsidP="00810509">
      <w:pPr>
        <w:jc w:val="both"/>
      </w:pPr>
    </w:p>
    <w:sectPr w:rsidR="00810509" w:rsidRPr="00810509" w:rsidSect="00F271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3502"/>
    <w:rsid w:val="00066F61"/>
    <w:rsid w:val="00174252"/>
    <w:rsid w:val="004105A4"/>
    <w:rsid w:val="005431FF"/>
    <w:rsid w:val="00693502"/>
    <w:rsid w:val="00810509"/>
    <w:rsid w:val="00890D62"/>
    <w:rsid w:val="00F2711C"/>
    <w:rsid w:val="00F919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1FF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693502"/>
    <w:rPr>
      <w:rFonts w:ascii="Tahoma" w:eastAsia="Tahoma" w:hAnsi="Tahoma" w:cs="Tahoma"/>
      <w:spacing w:val="-1"/>
      <w:sz w:val="15"/>
      <w:szCs w:val="15"/>
      <w:shd w:val="clear" w:color="auto" w:fill="FFFFFF"/>
    </w:rPr>
  </w:style>
  <w:style w:type="paragraph" w:customStyle="1" w:styleId="1">
    <w:name w:val="Основной текст1"/>
    <w:basedOn w:val="a"/>
    <w:link w:val="a3"/>
    <w:rsid w:val="00693502"/>
    <w:pPr>
      <w:widowControl w:val="0"/>
      <w:shd w:val="clear" w:color="auto" w:fill="FFFFFF"/>
      <w:spacing w:after="360" w:line="0" w:lineRule="atLeast"/>
    </w:pPr>
    <w:rPr>
      <w:rFonts w:ascii="Tahoma" w:eastAsia="Tahoma" w:hAnsi="Tahoma" w:cs="Tahoma"/>
      <w:spacing w:val="-1"/>
      <w:sz w:val="15"/>
      <w:szCs w:val="15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1FF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693502"/>
    <w:rPr>
      <w:rFonts w:ascii="Tahoma" w:eastAsia="Tahoma" w:hAnsi="Tahoma" w:cs="Tahoma"/>
      <w:spacing w:val="-1"/>
      <w:sz w:val="15"/>
      <w:szCs w:val="15"/>
      <w:shd w:val="clear" w:color="auto" w:fill="FFFFFF"/>
    </w:rPr>
  </w:style>
  <w:style w:type="paragraph" w:customStyle="1" w:styleId="1">
    <w:name w:val="Основной текст1"/>
    <w:basedOn w:val="a"/>
    <w:link w:val="a3"/>
    <w:rsid w:val="00693502"/>
    <w:pPr>
      <w:widowControl w:val="0"/>
      <w:shd w:val="clear" w:color="auto" w:fill="FFFFFF"/>
      <w:spacing w:after="360" w:line="0" w:lineRule="atLeast"/>
    </w:pPr>
    <w:rPr>
      <w:rFonts w:ascii="Tahoma" w:eastAsia="Tahoma" w:hAnsi="Tahoma" w:cs="Tahoma"/>
      <w:spacing w:val="-1"/>
      <w:sz w:val="15"/>
      <w:szCs w:val="15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C9512F-D18B-4E10-9A93-2F65F8408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Дамарацкая Елена Анатольевна</dc:creator>
  <cp:lastModifiedBy>ultratech</cp:lastModifiedBy>
  <cp:revision>5</cp:revision>
  <dcterms:created xsi:type="dcterms:W3CDTF">2022-10-11T06:03:00Z</dcterms:created>
  <dcterms:modified xsi:type="dcterms:W3CDTF">2022-10-19T15:11:00Z</dcterms:modified>
</cp:coreProperties>
</file>