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4D618" w14:textId="389047D8" w:rsidR="001B2B75" w:rsidRDefault="001B2B75" w:rsidP="001B2B75">
      <w:pPr>
        <w:pStyle w:val="justify"/>
        <w:spacing w:before="0" w:beforeAutospacing="0" w:after="0" w:afterAutospacing="0"/>
        <w:ind w:firstLine="567"/>
        <w:jc w:val="center"/>
        <w:rPr>
          <w:b/>
          <w:color w:val="000088"/>
          <w:sz w:val="28"/>
          <w:szCs w:val="28"/>
        </w:rPr>
      </w:pPr>
      <w:r>
        <w:rPr>
          <w:b/>
          <w:bCs/>
          <w:color w:val="000000"/>
          <w:sz w:val="30"/>
          <w:szCs w:val="30"/>
        </w:rPr>
        <w:t xml:space="preserve">Упрощенный порядок возведения и реконструкции </w:t>
      </w:r>
      <w:r w:rsidR="005E60F8">
        <w:rPr>
          <w:b/>
          <w:bCs/>
          <w:color w:val="000000"/>
          <w:sz w:val="30"/>
          <w:szCs w:val="30"/>
        </w:rPr>
        <w:t>одноквартирных жилых домов и (или) нежилых капитальных построек пятого класса сложности</w:t>
      </w:r>
    </w:p>
    <w:p w14:paraId="046643E5" w14:textId="77777777" w:rsidR="001B2B75" w:rsidRDefault="001B2B75" w:rsidP="001B2B75">
      <w:pPr>
        <w:rPr>
          <w:sz w:val="28"/>
          <w:szCs w:val="28"/>
        </w:rPr>
      </w:pPr>
    </w:p>
    <w:p w14:paraId="62474E41" w14:textId="61BD6D3A" w:rsidR="001B2B75" w:rsidRPr="004B474F" w:rsidRDefault="005E60F8" w:rsidP="001B2B75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  <w:u w:val="single"/>
        </w:rPr>
      </w:pPr>
      <w:r>
        <w:rPr>
          <w:bCs/>
          <w:color w:val="000000" w:themeColor="text1"/>
          <w:sz w:val="28"/>
          <w:szCs w:val="28"/>
        </w:rPr>
        <w:t>У</w:t>
      </w:r>
      <w:r w:rsidR="00324E21">
        <w:rPr>
          <w:bCs/>
          <w:color w:val="000000" w:themeColor="text1"/>
          <w:sz w:val="28"/>
          <w:szCs w:val="28"/>
        </w:rPr>
        <w:t>пр</w:t>
      </w:r>
      <w:r w:rsidR="00606198">
        <w:rPr>
          <w:bCs/>
          <w:color w:val="000000" w:themeColor="text1"/>
          <w:sz w:val="28"/>
          <w:szCs w:val="28"/>
        </w:rPr>
        <w:t>о</w:t>
      </w:r>
      <w:r w:rsidR="00324E21">
        <w:rPr>
          <w:bCs/>
          <w:color w:val="000000" w:themeColor="text1"/>
          <w:sz w:val="28"/>
          <w:szCs w:val="28"/>
        </w:rPr>
        <w:t>щен</w:t>
      </w:r>
      <w:r w:rsidR="001B2B75">
        <w:rPr>
          <w:bCs/>
          <w:color w:val="000000" w:themeColor="text1"/>
          <w:sz w:val="28"/>
          <w:szCs w:val="28"/>
        </w:rPr>
        <w:t xml:space="preserve"> порядок возведения и реконструкции одноквартирного жилого дома и (или) нежилых капитальных построек</w:t>
      </w:r>
      <w:r w:rsidR="001B2B75">
        <w:rPr>
          <w:color w:val="000000" w:themeColor="text1"/>
          <w:sz w:val="28"/>
          <w:szCs w:val="28"/>
        </w:rPr>
        <w:t> на земельном участке, предоставленном для строительства и обслуживания одноквартирного жилого дома, в городах </w:t>
      </w:r>
      <w:r w:rsidR="001B2B75">
        <w:rPr>
          <w:bCs/>
          <w:color w:val="000000" w:themeColor="text1"/>
          <w:sz w:val="28"/>
          <w:szCs w:val="28"/>
        </w:rPr>
        <w:t>(за исключением г. Минска)</w:t>
      </w:r>
      <w:r w:rsidR="001B2B75">
        <w:rPr>
          <w:color w:val="000000" w:themeColor="text1"/>
          <w:sz w:val="28"/>
          <w:szCs w:val="28"/>
        </w:rPr>
        <w:t>, поселках городского типа и сельских населенных пунктах согласно </w:t>
      </w:r>
      <w:r w:rsidRPr="005E60F8">
        <w:rPr>
          <w:sz w:val="28"/>
          <w:szCs w:val="28"/>
        </w:rPr>
        <w:t>статьи 82</w:t>
      </w:r>
      <w:r>
        <w:rPr>
          <w:color w:val="000000" w:themeColor="text1"/>
          <w:sz w:val="28"/>
          <w:szCs w:val="28"/>
          <w:u w:val="single"/>
        </w:rPr>
        <w:t xml:space="preserve"> Кодекса Республики Беларусь об архитектурной, градостроительной и строительной деятельности от 17 июля 2023 г. № 289-З</w:t>
      </w:r>
      <w:r w:rsidR="004B474F" w:rsidRPr="004B474F">
        <w:rPr>
          <w:color w:val="000000" w:themeColor="text1"/>
          <w:sz w:val="28"/>
          <w:szCs w:val="28"/>
          <w:u w:val="single"/>
        </w:rPr>
        <w:t xml:space="preserve"> (далее – </w:t>
      </w:r>
      <w:r>
        <w:rPr>
          <w:color w:val="000000" w:themeColor="text1"/>
          <w:sz w:val="28"/>
          <w:szCs w:val="28"/>
          <w:u w:val="single"/>
        </w:rPr>
        <w:t>статья 82 Кодекса</w:t>
      </w:r>
      <w:r w:rsidR="004B474F" w:rsidRPr="004B474F">
        <w:rPr>
          <w:color w:val="000000" w:themeColor="text1"/>
          <w:sz w:val="28"/>
          <w:szCs w:val="28"/>
          <w:u w:val="single"/>
        </w:rPr>
        <w:t>)</w:t>
      </w:r>
      <w:r w:rsidR="001B2B75" w:rsidRPr="004B474F">
        <w:rPr>
          <w:color w:val="000000" w:themeColor="text1"/>
          <w:sz w:val="28"/>
          <w:szCs w:val="28"/>
          <w:u w:val="single"/>
        </w:rPr>
        <w:t>.</w:t>
      </w:r>
    </w:p>
    <w:p w14:paraId="6491F7F1" w14:textId="322C820D" w:rsidR="001B2B75" w:rsidRDefault="001B2B75" w:rsidP="001B2B75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частности, </w:t>
      </w:r>
      <w:r w:rsidR="005E60F8" w:rsidRPr="005E60F8">
        <w:rPr>
          <w:sz w:val="28"/>
          <w:szCs w:val="28"/>
        </w:rPr>
        <w:t>статьей 82 Кодекса</w:t>
      </w:r>
      <w:r>
        <w:rPr>
          <w:color w:val="000000" w:themeColor="text1"/>
          <w:sz w:val="28"/>
          <w:szCs w:val="28"/>
        </w:rPr>
        <w:t xml:space="preserve"> установлено, что возведение и реконструкция одноквартирного жилого дома и (или) нежилых капитальных построек пятого класса сложности на земельном участке, предоставленном для строительства и (или) обслуживания одноквартирного жилого дома, могут осуществляться:</w:t>
      </w:r>
    </w:p>
    <w:p w14:paraId="4EE1BAB5" w14:textId="5A8FD81B" w:rsidR="001B2B75" w:rsidRDefault="001B2B75" w:rsidP="001B2B75">
      <w:pPr>
        <w:pStyle w:val="listtext1"/>
        <w:spacing w:before="0" w:beforeAutospacing="0" w:after="0" w:afterAutospacing="0"/>
        <w:ind w:left="11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юр</w:t>
      </w:r>
      <w:r w:rsidR="004B474F">
        <w:rPr>
          <w:color w:val="000000" w:themeColor="text1"/>
          <w:sz w:val="28"/>
          <w:szCs w:val="28"/>
        </w:rPr>
        <w:t xml:space="preserve">идическими </w:t>
      </w:r>
      <w:r>
        <w:rPr>
          <w:color w:val="000000" w:themeColor="text1"/>
          <w:sz w:val="28"/>
          <w:szCs w:val="28"/>
        </w:rPr>
        <w:t xml:space="preserve">лицами и (или) </w:t>
      </w:r>
      <w:r w:rsidR="004B474F">
        <w:rPr>
          <w:color w:val="000000" w:themeColor="text1"/>
          <w:sz w:val="28"/>
          <w:szCs w:val="28"/>
        </w:rPr>
        <w:t>индивидуальными предпринимателями</w:t>
      </w:r>
      <w:r>
        <w:rPr>
          <w:color w:val="000000" w:themeColor="text1"/>
          <w:sz w:val="28"/>
          <w:szCs w:val="28"/>
        </w:rPr>
        <w:t xml:space="preserve"> в сельских населенных пунктах, поселках городского типа и городах (за исключением г. Минска) </w:t>
      </w:r>
      <w:r>
        <w:rPr>
          <w:bCs/>
          <w:color w:val="000000" w:themeColor="text1"/>
          <w:sz w:val="28"/>
          <w:szCs w:val="28"/>
        </w:rPr>
        <w:t>на основании паспорта застройщика</w:t>
      </w:r>
      <w:r>
        <w:rPr>
          <w:color w:val="000000" w:themeColor="text1"/>
          <w:sz w:val="28"/>
          <w:szCs w:val="28"/>
        </w:rPr>
        <w:t>;</w:t>
      </w:r>
    </w:p>
    <w:p w14:paraId="44C489A5" w14:textId="6A4D7D6E" w:rsidR="001B2B75" w:rsidRDefault="001B2B75" w:rsidP="001B2B75">
      <w:pPr>
        <w:pStyle w:val="listtext1"/>
        <w:spacing w:before="0" w:beforeAutospacing="0" w:after="160" w:afterAutospacing="0"/>
        <w:ind w:left="11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</w:t>
      </w:r>
      <w:r w:rsidR="005E60F8">
        <w:rPr>
          <w:color w:val="000000" w:themeColor="text1"/>
          <w:sz w:val="28"/>
          <w:szCs w:val="28"/>
        </w:rPr>
        <w:t>физическими лицами</w:t>
      </w:r>
      <w:r>
        <w:rPr>
          <w:color w:val="000000" w:themeColor="text1"/>
          <w:sz w:val="28"/>
          <w:szCs w:val="28"/>
        </w:rPr>
        <w:t>:</w:t>
      </w:r>
    </w:p>
    <w:p w14:paraId="42E15B41" w14:textId="77777777" w:rsidR="001B2B75" w:rsidRDefault="001B2B75" w:rsidP="001B2B75">
      <w:pPr>
        <w:pStyle w:val="listtext2"/>
        <w:spacing w:before="0" w:beforeAutospacing="0" w:after="0" w:afterAutospacing="0"/>
        <w:ind w:left="18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сельских населенных пунктах, расположенных на территории районов, прилегающих к г. Минску и областным центрам, поселках городского типа и городах (за исключением г. Минска) на основании </w:t>
      </w:r>
      <w:r>
        <w:rPr>
          <w:bCs/>
          <w:color w:val="000000" w:themeColor="text1"/>
          <w:sz w:val="28"/>
          <w:szCs w:val="28"/>
        </w:rPr>
        <w:t>паспорта застройщика</w:t>
      </w:r>
      <w:r>
        <w:rPr>
          <w:color w:val="000000" w:themeColor="text1"/>
          <w:sz w:val="28"/>
          <w:szCs w:val="28"/>
        </w:rPr>
        <w:t>;</w:t>
      </w:r>
    </w:p>
    <w:p w14:paraId="5A769E0F" w14:textId="77777777" w:rsidR="001B2B75" w:rsidRDefault="001B2B75" w:rsidP="001B2B75">
      <w:pPr>
        <w:pStyle w:val="listtext2"/>
        <w:spacing w:before="0" w:beforeAutospacing="0" w:after="0" w:afterAutospacing="0"/>
        <w:ind w:left="180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- в иных сельских населенных пунктах на основании документа, удостоверяющего право на земельный участок, и при условии, что </w:t>
      </w:r>
      <w:r>
        <w:rPr>
          <w:bCs/>
          <w:color w:val="000000" w:themeColor="text1"/>
          <w:sz w:val="28"/>
          <w:szCs w:val="28"/>
        </w:rPr>
        <w:t>расстояние от границ соседнего (смежного) земельного участка до жилого дома составляет не менее 3 м, нежилых капитальных построек - не менее 2 м</w:t>
      </w:r>
      <w:r>
        <w:rPr>
          <w:color w:val="000000" w:themeColor="text1"/>
          <w:sz w:val="28"/>
          <w:szCs w:val="28"/>
        </w:rPr>
        <w:t>.</w:t>
      </w:r>
    </w:p>
    <w:p w14:paraId="139A904D" w14:textId="17BE8B17" w:rsidR="001B2B75" w:rsidRDefault="001B2B75" w:rsidP="001B2B75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настоящее время</w:t>
      </w:r>
      <w:r w:rsidR="00324E21">
        <w:rPr>
          <w:color w:val="000000" w:themeColor="text1"/>
          <w:sz w:val="28"/>
          <w:szCs w:val="28"/>
        </w:rPr>
        <w:t xml:space="preserve"> в соответствии с</w:t>
      </w:r>
      <w:r w:rsidR="00606198">
        <w:rPr>
          <w:color w:val="000000" w:themeColor="text1"/>
          <w:sz w:val="28"/>
          <w:szCs w:val="28"/>
        </w:rPr>
        <w:t xml:space="preserve">о строительными нормами Республики Беларусь </w:t>
      </w:r>
      <w:hyperlink r:id="rId4" w:anchor="a1" w:tooltip="+" w:history="1">
        <w:r w:rsidR="00324E21" w:rsidRPr="00606198">
          <w:rPr>
            <w:rStyle w:val="a3"/>
            <w:color w:val="000000" w:themeColor="text1"/>
            <w:sz w:val="28"/>
            <w:szCs w:val="28"/>
            <w:u w:val="none"/>
          </w:rPr>
          <w:t>СН</w:t>
        </w:r>
      </w:hyperlink>
      <w:r w:rsidR="00324E21" w:rsidRPr="00606198">
        <w:rPr>
          <w:color w:val="000000" w:themeColor="text1"/>
          <w:sz w:val="28"/>
          <w:szCs w:val="28"/>
        </w:rPr>
        <w:t> </w:t>
      </w:r>
      <w:r w:rsidR="00324E21">
        <w:rPr>
          <w:color w:val="000000" w:themeColor="text1"/>
          <w:sz w:val="28"/>
          <w:szCs w:val="28"/>
        </w:rPr>
        <w:t xml:space="preserve">3.01.03-2020 </w:t>
      </w:r>
      <w:r>
        <w:rPr>
          <w:color w:val="000000" w:themeColor="text1"/>
          <w:sz w:val="28"/>
          <w:szCs w:val="28"/>
        </w:rPr>
        <w:t>расстояние от границ соседнего (смежного) участка до жилого дома - 3 м, расстояние от границ соседнего (смежного) участка до хозяйственной постройки </w:t>
      </w:r>
      <w:r w:rsidR="00324E2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- </w:t>
      </w:r>
      <w:r w:rsidR="00324E2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 xml:space="preserve"> м. Возведение нового жилого дома и хозяйственных построек, а также реконструкция существующего жилого дома и хозяйственных построек в районах сложившейся усадебной застройки допускается на расстоянии менее 3 и </w:t>
      </w:r>
      <w:r w:rsidR="00324E2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 м соответственно от границы земельного участка при наличии нотариально заверенного письменного согласия смежного(</w:t>
      </w:r>
      <w:proofErr w:type="spellStart"/>
      <w:r>
        <w:rPr>
          <w:color w:val="000000" w:themeColor="text1"/>
          <w:sz w:val="28"/>
          <w:szCs w:val="28"/>
        </w:rPr>
        <w:t>ых</w:t>
      </w:r>
      <w:proofErr w:type="spellEnd"/>
      <w:r>
        <w:rPr>
          <w:color w:val="000000" w:themeColor="text1"/>
          <w:sz w:val="28"/>
          <w:szCs w:val="28"/>
        </w:rPr>
        <w:t>) землепользователя(ей)</w:t>
      </w:r>
      <w:r w:rsidR="00606198">
        <w:rPr>
          <w:color w:val="000000" w:themeColor="text1"/>
          <w:sz w:val="28"/>
          <w:szCs w:val="28"/>
        </w:rPr>
        <w:t>. Существующие жилые дома и (или) хозяйственные постройки, расположенные на расстоянии менее нормативного, должны быть оборудованы водоотводящими устройствами, предотвращающими сток дождевой воды с крыш на территорию соседнего (смежного) землепользователя</w:t>
      </w:r>
      <w:r>
        <w:rPr>
          <w:color w:val="000000" w:themeColor="text1"/>
          <w:sz w:val="28"/>
          <w:szCs w:val="28"/>
        </w:rPr>
        <w:t xml:space="preserve"> (п.6.3.</w:t>
      </w:r>
      <w:r w:rsidR="00606198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СН 3.01.03-2020).</w:t>
      </w:r>
    </w:p>
    <w:p w14:paraId="2B9E8E33" w14:textId="5C8B3331" w:rsidR="001B2B75" w:rsidRDefault="001B2B75" w:rsidP="001B2B75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Также </w:t>
      </w:r>
      <w:hyperlink r:id="rId5" w:anchor="a1" w:tooltip="+" w:history="1">
        <w:r>
          <w:rPr>
            <w:rStyle w:val="a3"/>
            <w:color w:val="000000" w:themeColor="text1"/>
            <w:sz w:val="28"/>
            <w:szCs w:val="28"/>
          </w:rPr>
          <w:t>СН</w:t>
        </w:r>
      </w:hyperlink>
      <w:r>
        <w:rPr>
          <w:color w:val="000000" w:themeColor="text1"/>
          <w:sz w:val="28"/>
          <w:szCs w:val="28"/>
        </w:rPr>
        <w:t xml:space="preserve"> 3.01.03-2020 установлены следующие расстояния </w:t>
      </w:r>
      <w:r w:rsidR="0057207D">
        <w:rPr>
          <w:color w:val="000000" w:themeColor="text1"/>
          <w:sz w:val="28"/>
          <w:szCs w:val="28"/>
        </w:rPr>
        <w:t xml:space="preserve"> от построек и объектов на приусадебном участке до </w:t>
      </w:r>
      <w:r>
        <w:rPr>
          <w:color w:val="000000" w:themeColor="text1"/>
          <w:sz w:val="28"/>
          <w:szCs w:val="28"/>
        </w:rPr>
        <w:t xml:space="preserve"> границ соседнего (смежного) участка, не менее:</w:t>
      </w:r>
    </w:p>
    <w:p w14:paraId="5237FCED" w14:textId="0A7DBBE1" w:rsidR="00E3623A" w:rsidRDefault="00E3623A" w:rsidP="00E3623A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• </w:t>
      </w:r>
      <w:r w:rsidR="0057207D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отдельно стоящего жилого дома, гостевого домика - 3 м;</w:t>
      </w:r>
    </w:p>
    <w:p w14:paraId="7CC20527" w14:textId="59B9EA87" w:rsidR="001B2B75" w:rsidRDefault="001B2B75" w:rsidP="001B2B75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• </w:t>
      </w:r>
      <w:r w:rsidR="0057207D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ландшафтно-обустроенного пруда-копани, не дренирующего в грунт бассейна - 3 м;</w:t>
      </w:r>
    </w:p>
    <w:p w14:paraId="3A4CA613" w14:textId="16596276" w:rsidR="001B2B75" w:rsidRDefault="001B2B75" w:rsidP="001B2B75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• </w:t>
      </w:r>
      <w:r w:rsidR="0057207D">
        <w:rPr>
          <w:color w:val="000000" w:themeColor="text1"/>
          <w:sz w:val="28"/>
          <w:szCs w:val="28"/>
        </w:rPr>
        <w:t>от</w:t>
      </w:r>
      <w:r>
        <w:rPr>
          <w:color w:val="000000" w:themeColor="text1"/>
          <w:sz w:val="28"/>
          <w:szCs w:val="28"/>
        </w:rPr>
        <w:t xml:space="preserve"> хозяйственных построек, пергол и беседок (высотой не более 3 м) - </w:t>
      </w:r>
      <w:r w:rsidR="00324E21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 м</w:t>
      </w:r>
    </w:p>
    <w:p w14:paraId="3D670111" w14:textId="77777777" w:rsidR="001739C3" w:rsidRDefault="001739C3" w:rsidP="001B2B75">
      <w:pPr>
        <w:pStyle w:val="justify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tbl>
      <w:tblPr>
        <w:tblW w:w="9356" w:type="dxa"/>
        <w:jc w:val="center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4"/>
        <w:gridCol w:w="467"/>
        <w:gridCol w:w="4235"/>
      </w:tblGrid>
      <w:tr w:rsidR="001B2B75" w14:paraId="44B4DDBD" w14:textId="77777777" w:rsidTr="001B2B75">
        <w:trPr>
          <w:jc w:val="center"/>
        </w:trPr>
        <w:tc>
          <w:tcPr>
            <w:tcW w:w="0" w:type="auto"/>
            <w:gridSpan w:val="3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14:paraId="24CFF4F2" w14:textId="77777777" w:rsidR="001739C3" w:rsidRDefault="001739C3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4BEC563A" w14:textId="27616885" w:rsidR="001B2B75" w:rsidRDefault="005E60F8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Статья 82 Кодекса</w:t>
            </w:r>
            <w:r w:rsidR="001B2B75">
              <w:rPr>
                <w:color w:val="000000" w:themeColor="text1"/>
                <w:sz w:val="28"/>
                <w:szCs w:val="28"/>
              </w:rPr>
              <w:t xml:space="preserve"> предоставля</w:t>
            </w:r>
            <w:r>
              <w:rPr>
                <w:color w:val="000000" w:themeColor="text1"/>
                <w:sz w:val="28"/>
                <w:szCs w:val="28"/>
              </w:rPr>
              <w:t>е</w:t>
            </w:r>
            <w:r w:rsidR="001B2B75">
              <w:rPr>
                <w:color w:val="000000" w:themeColor="text1"/>
                <w:sz w:val="28"/>
                <w:szCs w:val="28"/>
              </w:rPr>
              <w:t>т право юр</w:t>
            </w:r>
            <w:r w:rsidR="004B474F">
              <w:rPr>
                <w:color w:val="000000" w:themeColor="text1"/>
                <w:sz w:val="28"/>
                <w:szCs w:val="28"/>
              </w:rPr>
              <w:t xml:space="preserve">идическим </w:t>
            </w:r>
            <w:r w:rsidR="001B2B75">
              <w:rPr>
                <w:color w:val="000000" w:themeColor="text1"/>
                <w:sz w:val="28"/>
                <w:szCs w:val="28"/>
              </w:rPr>
              <w:t xml:space="preserve">лицам, </w:t>
            </w:r>
            <w:r w:rsidR="004B474F">
              <w:rPr>
                <w:color w:val="000000" w:themeColor="text1"/>
                <w:sz w:val="28"/>
                <w:szCs w:val="28"/>
              </w:rPr>
              <w:t xml:space="preserve">индивидуальным предпринимателям </w:t>
            </w:r>
            <w:r w:rsidR="001B2B75">
              <w:rPr>
                <w:color w:val="000000" w:themeColor="text1"/>
                <w:sz w:val="28"/>
                <w:szCs w:val="28"/>
              </w:rPr>
              <w:t>и гражданину самому принимать решение:</w:t>
            </w:r>
          </w:p>
        </w:tc>
      </w:tr>
      <w:tr w:rsidR="001B2B75" w14:paraId="06C3056C" w14:textId="77777777" w:rsidTr="001B2B75">
        <w:trPr>
          <w:jc w:val="center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30"/>
              <w:gridCol w:w="236"/>
            </w:tblGrid>
            <w:tr w:rsidR="001B2B75" w14:paraId="03954886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14:paraId="69AB805D" w14:textId="77777777" w:rsidR="001B2B75" w:rsidRDefault="001B2B75">
                  <w:pPr>
                    <w:spacing w:line="256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14:paraId="73684E6B" w14:textId="77777777" w:rsidR="001B2B75" w:rsidRDefault="001B2B75">
                  <w:pPr>
                    <w:spacing w:line="256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110BF4A8" w14:textId="77777777" w:rsidR="001B2B75" w:rsidRDefault="001B2B75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467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B57872" w14:textId="77777777" w:rsidR="001B2B75" w:rsidRDefault="001B2B75">
            <w:pPr>
              <w:spacing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 w:firstRow="1" w:lastRow="0" w:firstColumn="1" w:lastColumn="0" w:noHBand="0" w:noVBand="1"/>
            </w:tblPr>
            <w:tblGrid>
              <w:gridCol w:w="230"/>
              <w:gridCol w:w="236"/>
            </w:tblGrid>
            <w:tr w:rsidR="001B2B75" w14:paraId="3F65F17F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14:paraId="56DA75B8" w14:textId="77777777" w:rsidR="001B2B75" w:rsidRDefault="001B2B75">
                  <w:pPr>
                    <w:spacing w:line="256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14:paraId="15E2F88D" w14:textId="77777777" w:rsidR="001B2B75" w:rsidRDefault="001B2B75">
                  <w:pPr>
                    <w:spacing w:line="256" w:lineRule="auto"/>
                    <w:rPr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color w:val="000000" w:themeColor="text1"/>
                      <w:sz w:val="28"/>
                      <w:szCs w:val="28"/>
                    </w:rPr>
                    <w:t> </w:t>
                  </w:r>
                </w:p>
              </w:tc>
            </w:tr>
          </w:tbl>
          <w:p w14:paraId="44EE586C" w14:textId="77777777" w:rsidR="001B2B75" w:rsidRDefault="001B2B75">
            <w:pPr>
              <w:spacing w:line="256" w:lineRule="auto"/>
              <w:jc w:val="center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1B2B75" w14:paraId="0F47B69E" w14:textId="77777777" w:rsidTr="001B2B75">
        <w:trPr>
          <w:jc w:val="center"/>
        </w:trPr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2B3C014" w14:textId="77777777" w:rsidR="001B2B75" w:rsidRDefault="001B2B75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либо о возведении, реконструкции одноквартирного жилого дома и (или) нежилых капитальных построек по упрощенному порядку, но с соблюдением установленных требований к составу, содержанию и форме паспорта застройщика, которые будут установлены Минстройархитектуры 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DC6973" w14:textId="77777777" w:rsidR="001B2B75" w:rsidRDefault="001B2B75">
            <w:pPr>
              <w:spacing w:line="256" w:lineRule="auto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6C644BC" w14:textId="77777777" w:rsidR="001B2B75" w:rsidRDefault="001B2B75">
            <w:pPr>
              <w:spacing w:line="256" w:lineRule="auto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либо о возведении и реконструкции одноквартирного жилого дома и (или) нежилых капитальных построек в соответствии с действующим порядком и соблюдением требований </w:t>
            </w:r>
            <w:hyperlink r:id="rId6" w:anchor="a1" w:tooltip="+" w:history="1">
              <w:r>
                <w:rPr>
                  <w:rStyle w:val="a3"/>
                  <w:color w:val="000000" w:themeColor="text1"/>
                  <w:sz w:val="28"/>
                  <w:szCs w:val="28"/>
                </w:rPr>
                <w:t>СН</w:t>
              </w:r>
            </w:hyperlink>
            <w:r>
              <w:rPr>
                <w:color w:val="000000" w:themeColor="text1"/>
                <w:sz w:val="28"/>
                <w:szCs w:val="28"/>
              </w:rPr>
              <w:t> 3.01.03-2020</w:t>
            </w:r>
          </w:p>
        </w:tc>
      </w:tr>
    </w:tbl>
    <w:p w14:paraId="4D358877" w14:textId="77777777" w:rsidR="001B2B75" w:rsidRDefault="001B2B75" w:rsidP="001B2B75">
      <w:pPr>
        <w:pStyle w:val="justify"/>
        <w:spacing w:before="0" w:beforeAutospacing="0" w:after="16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 </w:t>
      </w:r>
    </w:p>
    <w:p w14:paraId="19C1187F" w14:textId="77777777" w:rsidR="001B2B75" w:rsidRDefault="001B2B75" w:rsidP="001B2B75">
      <w:pPr>
        <w:pStyle w:val="justify"/>
        <w:spacing w:before="0" w:beforeAutospacing="0" w:after="16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упрощенного порядка предусмотрено, что:</w:t>
      </w:r>
    </w:p>
    <w:p w14:paraId="1FD57CC2" w14:textId="0EF2829B" w:rsidR="001B2B75" w:rsidRDefault="001B2B75" w:rsidP="001B2B75">
      <w:pPr>
        <w:pStyle w:val="listtext1"/>
        <w:spacing w:before="0" w:beforeAutospacing="0" w:after="0" w:afterAutospacing="0"/>
        <w:ind w:left="11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• после возведения одноквартирного жилого дома и (или) нежилых капитальных построек на земельном участке, предоставленном для строительства и обслуживания одноквартирного жилого дома, гражданин, </w:t>
      </w:r>
      <w:r w:rsidR="004B474F">
        <w:rPr>
          <w:color w:val="000000" w:themeColor="text1"/>
          <w:sz w:val="28"/>
          <w:szCs w:val="28"/>
        </w:rPr>
        <w:t>юридическое лицо</w:t>
      </w:r>
      <w:r>
        <w:rPr>
          <w:color w:val="000000" w:themeColor="text1"/>
          <w:sz w:val="28"/>
          <w:szCs w:val="28"/>
        </w:rPr>
        <w:t xml:space="preserve"> и (или) </w:t>
      </w:r>
      <w:r w:rsidR="004B474F">
        <w:rPr>
          <w:color w:val="000000" w:themeColor="text1"/>
          <w:sz w:val="28"/>
          <w:szCs w:val="28"/>
        </w:rPr>
        <w:t>индивидуальный предприниматель</w:t>
      </w:r>
      <w:r>
        <w:rPr>
          <w:color w:val="000000" w:themeColor="text1"/>
          <w:sz w:val="28"/>
          <w:szCs w:val="28"/>
        </w:rPr>
        <w:t xml:space="preserve"> обращается в организацию по госрегистрации недвижимого имущества, прав на него и сделок с ним по месту нахождения земельного участка </w:t>
      </w:r>
      <w:r>
        <w:rPr>
          <w:bCs/>
          <w:color w:val="000000" w:themeColor="text1"/>
          <w:sz w:val="28"/>
          <w:szCs w:val="28"/>
        </w:rPr>
        <w:t>с заявлением о госрегистрации</w:t>
      </w:r>
      <w:r>
        <w:rPr>
          <w:color w:val="000000" w:themeColor="text1"/>
          <w:sz w:val="28"/>
          <w:szCs w:val="28"/>
        </w:rPr>
        <w:t> одноквартирного жилого дома и (или) нежилых капитальных построек;</w:t>
      </w:r>
    </w:p>
    <w:p w14:paraId="5C1FCFEE" w14:textId="6BFEBD7B" w:rsidR="001B2B75" w:rsidRDefault="001B2B75" w:rsidP="001B2B75">
      <w:pPr>
        <w:pStyle w:val="listtext1"/>
        <w:spacing w:before="0" w:beforeAutospacing="0" w:after="0" w:afterAutospacing="0"/>
        <w:ind w:left="115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• после реконструкции одноквартирного жилого дома и (или) нежилых капитальных построек на земельном участке, предоставленном для строительства и обслуживания одноквартирного жилого дома, гражданин, </w:t>
      </w:r>
      <w:r w:rsidR="004B474F">
        <w:rPr>
          <w:color w:val="000000" w:themeColor="text1"/>
          <w:sz w:val="28"/>
          <w:szCs w:val="28"/>
        </w:rPr>
        <w:t xml:space="preserve">юридическое лицо и (или) индивидуальный предприниматель </w:t>
      </w:r>
      <w:r>
        <w:rPr>
          <w:color w:val="000000" w:themeColor="text1"/>
          <w:sz w:val="28"/>
          <w:szCs w:val="28"/>
        </w:rPr>
        <w:t>обращается в организацию по госрегистрации недвижимого имущества, прав на него и сделок с ним по месту нахождения земельного участка </w:t>
      </w:r>
      <w:r>
        <w:rPr>
          <w:bCs/>
          <w:color w:val="000000" w:themeColor="text1"/>
          <w:sz w:val="28"/>
          <w:szCs w:val="28"/>
        </w:rPr>
        <w:t>с заявлением о выдаче технического паспорта</w:t>
      </w:r>
      <w:r>
        <w:rPr>
          <w:color w:val="000000" w:themeColor="text1"/>
          <w:sz w:val="28"/>
          <w:szCs w:val="28"/>
        </w:rPr>
        <w:t> на одноквартирный жилой дом.</w:t>
      </w:r>
    </w:p>
    <w:sectPr w:rsidR="001B2B75" w:rsidSect="00F254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75"/>
    <w:rsid w:val="000E26A7"/>
    <w:rsid w:val="001376F4"/>
    <w:rsid w:val="001739C3"/>
    <w:rsid w:val="001B2B75"/>
    <w:rsid w:val="001E1FAA"/>
    <w:rsid w:val="001F3A17"/>
    <w:rsid w:val="002C1536"/>
    <w:rsid w:val="0030296E"/>
    <w:rsid w:val="00324E21"/>
    <w:rsid w:val="00432192"/>
    <w:rsid w:val="00436FD7"/>
    <w:rsid w:val="0046197C"/>
    <w:rsid w:val="004B474F"/>
    <w:rsid w:val="0057207D"/>
    <w:rsid w:val="005E60F8"/>
    <w:rsid w:val="00606198"/>
    <w:rsid w:val="006B1C4D"/>
    <w:rsid w:val="006D6A00"/>
    <w:rsid w:val="009C36F4"/>
    <w:rsid w:val="00AF1366"/>
    <w:rsid w:val="00B830F4"/>
    <w:rsid w:val="00C45E2F"/>
    <w:rsid w:val="00DF15C8"/>
    <w:rsid w:val="00DF325A"/>
    <w:rsid w:val="00E23C76"/>
    <w:rsid w:val="00E3623A"/>
    <w:rsid w:val="00F254F2"/>
    <w:rsid w:val="00F7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4A1A0"/>
  <w15:chartTrackingRefBased/>
  <w15:docId w15:val="{C63F3E04-006F-4A18-B636-32DEC46A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B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B75"/>
    <w:rPr>
      <w:rFonts w:eastAsia="Times New Roman" w:cs="Times New Roman"/>
      <w:kern w:val="0"/>
      <w:sz w:val="24"/>
      <w:szCs w:val="24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B2B75"/>
    <w:rPr>
      <w:color w:val="0000FF"/>
      <w:u w:val="single"/>
    </w:rPr>
  </w:style>
  <w:style w:type="paragraph" w:customStyle="1" w:styleId="justify">
    <w:name w:val="justify"/>
    <w:basedOn w:val="a"/>
    <w:rsid w:val="001B2B75"/>
    <w:pPr>
      <w:spacing w:before="100" w:beforeAutospacing="1" w:after="100" w:afterAutospacing="1"/>
    </w:pPr>
  </w:style>
  <w:style w:type="paragraph" w:customStyle="1" w:styleId="margt">
    <w:name w:val="marg_t"/>
    <w:basedOn w:val="a"/>
    <w:rsid w:val="001B2B75"/>
    <w:pPr>
      <w:spacing w:before="100" w:beforeAutospacing="1" w:after="100" w:afterAutospacing="1"/>
    </w:pPr>
  </w:style>
  <w:style w:type="paragraph" w:customStyle="1" w:styleId="listtext1">
    <w:name w:val="list_text_1"/>
    <w:basedOn w:val="a"/>
    <w:rsid w:val="001B2B75"/>
    <w:pPr>
      <w:spacing w:before="100" w:beforeAutospacing="1" w:after="100" w:afterAutospacing="1"/>
    </w:pPr>
  </w:style>
  <w:style w:type="paragraph" w:customStyle="1" w:styleId="listtext2">
    <w:name w:val="list_text_2"/>
    <w:basedOn w:val="a"/>
    <w:rsid w:val="001B2B7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0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i.by/tx.dll?d=452181&amp;a=1" TargetMode="External"/><Relationship Id="rId5" Type="http://schemas.openxmlformats.org/officeDocument/2006/relationships/hyperlink" Target="https://bii.by/tx.dll?d=452181&amp;a=1" TargetMode="External"/><Relationship Id="rId4" Type="http://schemas.openxmlformats.org/officeDocument/2006/relationships/hyperlink" Target="https://bii.by/tx.dll?d=452181&amp;a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2026-04-16T08:27:00Z</cp:lastPrinted>
  <dcterms:created xsi:type="dcterms:W3CDTF">2026-04-23T10:17:00Z</dcterms:created>
  <dcterms:modified xsi:type="dcterms:W3CDTF">2026-04-23T10:17:00Z</dcterms:modified>
</cp:coreProperties>
</file>