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3FE3" w14:textId="77777777" w:rsidR="007935AC" w:rsidRDefault="007935AC" w:rsidP="007935AC">
      <w:pPr>
        <w:tabs>
          <w:tab w:val="left" w:pos="6540"/>
        </w:tabs>
        <w:spacing w:after="160"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«ЦВР «Октябрьский»</w:t>
      </w:r>
    </w:p>
    <w:p w14:paraId="0ECDC6C7" w14:textId="7755CEC3" w:rsidR="007935AC" w:rsidRDefault="007935AC" w:rsidP="007935AC">
      <w:pPr>
        <w:tabs>
          <w:tab w:val="left" w:pos="6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 идеологической работы, культуры и по делам молодежи </w:t>
      </w:r>
      <w:proofErr w:type="spellStart"/>
      <w:r>
        <w:rPr>
          <w:sz w:val="28"/>
          <w:szCs w:val="28"/>
        </w:rPr>
        <w:t>Шумилинского</w:t>
      </w:r>
      <w:proofErr w:type="spellEnd"/>
      <w:r>
        <w:rPr>
          <w:sz w:val="28"/>
          <w:szCs w:val="28"/>
        </w:rPr>
        <w:t xml:space="preserve"> райисполкома просит внести изменения на официальном сайте </w:t>
      </w:r>
      <w:proofErr w:type="spellStart"/>
      <w:r>
        <w:rPr>
          <w:sz w:val="28"/>
          <w:szCs w:val="28"/>
        </w:rPr>
        <w:t>Шумилинского</w:t>
      </w:r>
      <w:proofErr w:type="spellEnd"/>
      <w:r>
        <w:rPr>
          <w:sz w:val="28"/>
          <w:szCs w:val="28"/>
        </w:rPr>
        <w:t xml:space="preserve"> райисполкома:</w:t>
      </w:r>
    </w:p>
    <w:p w14:paraId="31E9FBDD" w14:textId="77777777" w:rsidR="007935AC" w:rsidRDefault="007935AC" w:rsidP="007935AC">
      <w:pPr>
        <w:tabs>
          <w:tab w:val="left" w:pos="6540"/>
        </w:tabs>
        <w:ind w:firstLine="709"/>
        <w:rPr>
          <w:sz w:val="28"/>
          <w:szCs w:val="28"/>
        </w:rPr>
      </w:pPr>
    </w:p>
    <w:p w14:paraId="0E5E1B23" w14:textId="7126C4B9" w:rsidR="007935AC" w:rsidRPr="007935AC" w:rsidRDefault="007935AC" w:rsidP="007935AC">
      <w:pPr>
        <w:tabs>
          <w:tab w:val="left" w:pos="6540"/>
        </w:tabs>
        <w:ind w:firstLine="709"/>
        <w:rPr>
          <w:sz w:val="28"/>
          <w:szCs w:val="28"/>
        </w:rPr>
      </w:pPr>
      <w:hyperlink r:id="rId4" w:tooltip="Главная" w:history="1">
        <w:r w:rsidRPr="007935AC">
          <w:rPr>
            <w:rStyle w:val="af"/>
            <w:rFonts w:ascii="Tahoma" w:hAnsi="Tahoma" w:cs="Tahoma"/>
            <w:sz w:val="28"/>
            <w:szCs w:val="28"/>
            <w:shd w:val="clear" w:color="auto" w:fill="FFFFFF"/>
          </w:rPr>
          <w:t>Главная</w:t>
        </w:r>
      </w:hyperlink>
      <w:r w:rsidRPr="007935AC">
        <w:rPr>
          <w:rFonts w:ascii="Tahoma" w:hAnsi="Tahoma" w:cs="Tahoma"/>
          <w:color w:val="4F4F4F"/>
          <w:sz w:val="28"/>
          <w:szCs w:val="28"/>
          <w:shd w:val="clear" w:color="auto" w:fill="FFFFFF"/>
        </w:rPr>
        <w:t> / Общественные обсуждения</w:t>
      </w:r>
    </w:p>
    <w:p w14:paraId="2D34E1CC" w14:textId="77777777" w:rsidR="007935AC" w:rsidRDefault="007935AC" w:rsidP="00D57D6C">
      <w:pPr>
        <w:pStyle w:val="ad"/>
        <w:shd w:val="clear" w:color="auto" w:fill="FFFFFF"/>
        <w:spacing w:before="0" w:beforeAutospacing="0" w:after="225" w:afterAutospacing="0"/>
        <w:jc w:val="center"/>
        <w:rPr>
          <w:rStyle w:val="a9"/>
          <w:rFonts w:eastAsia="Calibri"/>
          <w:color w:val="000000"/>
          <w:sz w:val="28"/>
          <w:szCs w:val="28"/>
        </w:rPr>
      </w:pPr>
      <w:bookmarkStart w:id="0" w:name="_GoBack"/>
      <w:bookmarkEnd w:id="0"/>
    </w:p>
    <w:p w14:paraId="6D4540FF" w14:textId="02630EA1" w:rsidR="00CC345A" w:rsidRPr="009F4704" w:rsidRDefault="00D57D6C" w:rsidP="00D57D6C">
      <w:pPr>
        <w:pStyle w:val="ad"/>
        <w:shd w:val="clear" w:color="auto" w:fill="FFFFFF"/>
        <w:spacing w:before="0" w:beforeAutospacing="0" w:after="225" w:afterAutospacing="0"/>
        <w:jc w:val="center"/>
        <w:rPr>
          <w:rStyle w:val="a9"/>
          <w:rFonts w:eastAsia="Calibri"/>
          <w:color w:val="000000"/>
          <w:sz w:val="28"/>
          <w:szCs w:val="28"/>
        </w:rPr>
      </w:pPr>
      <w:r w:rsidRPr="009F4704">
        <w:rPr>
          <w:rStyle w:val="a9"/>
          <w:rFonts w:eastAsia="Calibri"/>
          <w:color w:val="000000"/>
          <w:sz w:val="28"/>
          <w:szCs w:val="28"/>
        </w:rPr>
        <w:t>ПРЕДВАРИТЕЛЬНОЕ ИНФОРМИРОВАНИЕ ГРАЖДАН И ЮРИДИЧЕСКИХ ЛИЦ О ПЛАНИРУЕМОЙ ХОЗЯЙСТВЕННОЙ И ИНОЙ ДЕЯТЕЛЬНОСТИ</w:t>
      </w:r>
      <w:r w:rsidR="00CC345A" w:rsidRPr="009F4704">
        <w:rPr>
          <w:rStyle w:val="a9"/>
          <w:rFonts w:eastAsia="Calibri"/>
          <w:color w:val="000000"/>
          <w:sz w:val="28"/>
          <w:szCs w:val="28"/>
        </w:rPr>
        <w:t xml:space="preserve"> ПО ОБЪЕКТУ</w:t>
      </w:r>
    </w:p>
    <w:p w14:paraId="14DB5845" w14:textId="77777777" w:rsidR="006635F8" w:rsidRPr="00625F31" w:rsidRDefault="006635F8" w:rsidP="006635F8">
      <w:pPr>
        <w:pStyle w:val="ad"/>
        <w:shd w:val="clear" w:color="auto" w:fill="FFFFFF"/>
        <w:spacing w:before="0" w:beforeAutospacing="0" w:after="225"/>
        <w:jc w:val="center"/>
        <w:rPr>
          <w:rStyle w:val="a9"/>
          <w:rFonts w:eastAsia="Calibri"/>
          <w:b w:val="0"/>
          <w:color w:val="000000"/>
          <w:sz w:val="28"/>
          <w:szCs w:val="28"/>
        </w:rPr>
      </w:pPr>
      <w:r w:rsidRPr="00625F31">
        <w:rPr>
          <w:rStyle w:val="a9"/>
          <w:rFonts w:eastAsia="Calibri"/>
          <w:color w:val="000000"/>
          <w:sz w:val="28"/>
          <w:szCs w:val="28"/>
        </w:rPr>
        <w:t>«</w:t>
      </w:r>
      <w:r w:rsidRPr="00625F31">
        <w:rPr>
          <w:b/>
          <w:sz w:val="28"/>
          <w:szCs w:val="28"/>
        </w:rPr>
        <w:fldChar w:fldCharType="begin"/>
      </w:r>
      <w:r w:rsidRPr="00625F31">
        <w:rPr>
          <w:b/>
          <w:sz w:val="28"/>
          <w:szCs w:val="28"/>
        </w:rPr>
        <w:instrText xml:space="preserve"> DOCPROPERTY  Subject  \* MERGEFORMAT </w:instrText>
      </w:r>
      <w:r w:rsidRPr="00625F31">
        <w:rPr>
          <w:b/>
          <w:sz w:val="28"/>
          <w:szCs w:val="28"/>
        </w:rPr>
        <w:fldChar w:fldCharType="separate"/>
      </w:r>
      <w:r w:rsidRPr="00625F31">
        <w:rPr>
          <w:b/>
          <w:sz w:val="28"/>
          <w:szCs w:val="28"/>
        </w:rPr>
        <w:t xml:space="preserve">Реконструкция ПС 330/110/10 </w:t>
      </w:r>
      <w:proofErr w:type="spellStart"/>
      <w:r w:rsidRPr="00625F31">
        <w:rPr>
          <w:b/>
          <w:sz w:val="28"/>
          <w:szCs w:val="28"/>
        </w:rPr>
        <w:t>кВ</w:t>
      </w:r>
      <w:proofErr w:type="spellEnd"/>
      <w:r w:rsidRPr="00625F31">
        <w:rPr>
          <w:b/>
          <w:sz w:val="28"/>
          <w:szCs w:val="28"/>
        </w:rPr>
        <w:t xml:space="preserve"> Полоцкая-330</w:t>
      </w:r>
      <w:r w:rsidRPr="00625F31">
        <w:rPr>
          <w:b/>
          <w:sz w:val="28"/>
          <w:szCs w:val="28"/>
        </w:rPr>
        <w:fldChar w:fldCharType="end"/>
      </w:r>
      <w:r w:rsidRPr="00625F31">
        <w:rPr>
          <w:b/>
          <w:sz w:val="28"/>
          <w:szCs w:val="28"/>
        </w:rPr>
        <w:t>»</w:t>
      </w:r>
    </w:p>
    <w:p w14:paraId="3DD61C9E" w14:textId="77777777" w:rsidR="00D57D6C" w:rsidRPr="00AD1C63" w:rsidRDefault="00D57D6C" w:rsidP="00D57D6C">
      <w:pPr>
        <w:pStyle w:val="ad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 w:rsidRPr="00AD1C63">
        <w:rPr>
          <w:rStyle w:val="a9"/>
          <w:rFonts w:eastAsia="Calibri"/>
          <w:color w:val="000000"/>
          <w:sz w:val="26"/>
          <w:szCs w:val="26"/>
        </w:rPr>
        <w:t>Сведения о заказчике</w:t>
      </w:r>
    </w:p>
    <w:p w14:paraId="5A14B329" w14:textId="77777777" w:rsidR="00CC345A" w:rsidRDefault="00CC345A" w:rsidP="006635F8">
      <w:pPr>
        <w:suppressAutoHyphens/>
        <w:ind w:left="-567" w:firstLine="709"/>
        <w:jc w:val="both"/>
      </w:pPr>
      <w:r w:rsidRPr="00CC345A">
        <w:t xml:space="preserve">Заказчиком планируемой хозяйственной деятельности выступает </w:t>
      </w:r>
      <w:r w:rsidR="00FA31E0" w:rsidRPr="00FA31E0">
        <w:t>РУП</w:t>
      </w:r>
      <w:r w:rsidR="006635F8">
        <w:t xml:space="preserve"> </w:t>
      </w:r>
      <w:r w:rsidR="00FA31E0" w:rsidRPr="00FA31E0">
        <w:t>«Витебскэнерго»</w:t>
      </w:r>
      <w:r w:rsidRPr="00CC345A">
        <w:t xml:space="preserve">. Почтовый адрес: Республика Беларусь, </w:t>
      </w:r>
      <w:r w:rsidR="00FA31E0" w:rsidRPr="00FA31E0">
        <w:t>210029, ул.</w:t>
      </w:r>
      <w:r w:rsidR="00CB1B3A">
        <w:t xml:space="preserve"> </w:t>
      </w:r>
      <w:r w:rsidR="00FA31E0" w:rsidRPr="00FA31E0">
        <w:t>Правды, 30, г.</w:t>
      </w:r>
      <w:r w:rsidR="00CB1B3A">
        <w:t xml:space="preserve"> </w:t>
      </w:r>
      <w:r w:rsidR="00FA31E0" w:rsidRPr="00FA31E0">
        <w:t>Витебск,</w:t>
      </w:r>
      <w:r w:rsidRPr="00CC345A">
        <w:t xml:space="preserve"> тел.: </w:t>
      </w:r>
      <w:hyperlink r:id="rId5" w:history="1">
        <w:r w:rsidR="00FA31E0" w:rsidRPr="00FA31E0">
          <w:t>8 (0212) 49-23-59</w:t>
        </w:r>
      </w:hyperlink>
      <w:r w:rsidR="00FA31E0" w:rsidRPr="00FA31E0">
        <w:t>, факс  8 (0212) 36-06-33</w:t>
      </w:r>
      <w:r w:rsidRPr="00CC345A">
        <w:t xml:space="preserve">. </w:t>
      </w:r>
    </w:p>
    <w:p w14:paraId="672A1CF6" w14:textId="77777777" w:rsidR="006927FE" w:rsidRPr="00CC345A" w:rsidRDefault="006927FE" w:rsidP="00CC345A">
      <w:pPr>
        <w:suppressAutoHyphens/>
        <w:ind w:firstLine="709"/>
        <w:jc w:val="both"/>
      </w:pPr>
    </w:p>
    <w:p w14:paraId="55A5E6E0" w14:textId="77777777" w:rsidR="00D57D6C" w:rsidRPr="006927FE" w:rsidRDefault="00D57D6C" w:rsidP="006927FE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27FE">
        <w:rPr>
          <w:rStyle w:val="a9"/>
          <w:rFonts w:eastAsia="Calibri"/>
          <w:color w:val="000000"/>
        </w:rPr>
        <w:t>График работ по проведению оценки воздействия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90"/>
        <w:gridCol w:w="3083"/>
      </w:tblGrid>
      <w:tr w:rsidR="00D57D6C" w:rsidRPr="00CC345A" w14:paraId="7E366D91" w14:textId="77777777" w:rsidTr="00267A89"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71396" w14:textId="77777777" w:rsidR="00D57D6C" w:rsidRPr="00CC345A" w:rsidRDefault="00D57D6C" w:rsidP="006927FE">
            <w:pPr>
              <w:rPr>
                <w:color w:val="000000"/>
              </w:rPr>
            </w:pPr>
            <w:r w:rsidRPr="00CC345A">
              <w:rPr>
                <w:color w:val="000000"/>
              </w:rPr>
              <w:t>Подготовка программы проведения ОВОС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75721" w14:textId="77777777" w:rsidR="00D57D6C" w:rsidRPr="006635F8" w:rsidRDefault="006635F8" w:rsidP="00BA0123">
            <w:pPr>
              <w:rPr>
                <w:color w:val="000000"/>
              </w:rPr>
            </w:pPr>
            <w:r w:rsidRPr="006635F8">
              <w:rPr>
                <w:color w:val="000000"/>
              </w:rPr>
              <w:t>с 02.07.2021  по 09.07.2021</w:t>
            </w:r>
          </w:p>
        </w:tc>
      </w:tr>
      <w:tr w:rsidR="00D57D6C" w:rsidRPr="00CC345A" w14:paraId="27230FFE" w14:textId="77777777" w:rsidTr="00267A89"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6590D" w14:textId="77777777" w:rsidR="00D57D6C" w:rsidRPr="00CC345A" w:rsidRDefault="00CC345A" w:rsidP="006927FE">
            <w:pPr>
              <w:rPr>
                <w:color w:val="000000"/>
              </w:rPr>
            </w:pPr>
            <w:r w:rsidRPr="00CC345A">
              <w:rPr>
                <w:color w:val="000000"/>
              </w:rPr>
              <w:t>Проведение ОВОС и подготовка отчета об ОВОС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3077D" w14:textId="77777777" w:rsidR="00D57D6C" w:rsidRPr="006635F8" w:rsidRDefault="006635F8" w:rsidP="00FA31E0">
            <w:pPr>
              <w:rPr>
                <w:color w:val="000000"/>
              </w:rPr>
            </w:pPr>
            <w:r w:rsidRPr="006635F8">
              <w:rPr>
                <w:color w:val="000000"/>
              </w:rPr>
              <w:t>с 12.07.2021  по 09.08.2021</w:t>
            </w:r>
          </w:p>
        </w:tc>
      </w:tr>
      <w:tr w:rsidR="00D57D6C" w:rsidRPr="00CC345A" w14:paraId="541EE0D9" w14:textId="77777777" w:rsidTr="00267A89"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944FD" w14:textId="77777777" w:rsidR="00D57D6C" w:rsidRPr="00CC345A" w:rsidRDefault="00D57D6C" w:rsidP="000E2720">
            <w:pPr>
              <w:rPr>
                <w:color w:val="000000"/>
              </w:rPr>
            </w:pPr>
            <w:r w:rsidRPr="00CC345A">
              <w:rPr>
                <w:color w:val="000000"/>
              </w:rPr>
              <w:t>Проведение общественных обсуждений (слушаний</w:t>
            </w:r>
            <w:r w:rsidR="000E2720">
              <w:rPr>
                <w:color w:val="000000"/>
              </w:rPr>
              <w:t>)</w:t>
            </w:r>
            <w:r w:rsidRPr="00CC345A">
              <w:rPr>
                <w:color w:val="000000"/>
              </w:rPr>
              <w:t xml:space="preserve"> на территории Республики Беларусь 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85CD9" w14:textId="77777777" w:rsidR="00D57D6C" w:rsidRPr="00F47B06" w:rsidRDefault="00C75F2C" w:rsidP="006927FE">
            <w:pPr>
              <w:rPr>
                <w:color w:val="000000"/>
              </w:rPr>
            </w:pPr>
            <w:r>
              <w:rPr>
                <w:color w:val="000000"/>
              </w:rPr>
              <w:t>август 2021 года*</w:t>
            </w:r>
          </w:p>
        </w:tc>
      </w:tr>
      <w:tr w:rsidR="00D57D6C" w:rsidRPr="00CC345A" w14:paraId="751E4CFA" w14:textId="77777777" w:rsidTr="00267A89"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4D3E0" w14:textId="77777777" w:rsidR="00D57D6C" w:rsidRPr="00CC345A" w:rsidRDefault="00D57D6C" w:rsidP="006927FE">
            <w:pPr>
              <w:rPr>
                <w:color w:val="000000"/>
              </w:rPr>
            </w:pPr>
            <w:r w:rsidRPr="00CC345A">
              <w:rPr>
                <w:color w:val="000000"/>
              </w:rPr>
              <w:t>Доработка отчета об ОВОС по замечаниям*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1198F" w14:textId="77777777" w:rsidR="00D57D6C" w:rsidRPr="00F47B06" w:rsidRDefault="00FA31E0" w:rsidP="006927FE">
            <w:pPr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  <w:r w:rsidR="00C75F2C">
              <w:rPr>
                <w:color w:val="000000"/>
              </w:rPr>
              <w:t xml:space="preserve"> 2021 г</w:t>
            </w:r>
          </w:p>
        </w:tc>
      </w:tr>
      <w:tr w:rsidR="00D57D6C" w:rsidRPr="00CC345A" w14:paraId="12DDA0A3" w14:textId="77777777" w:rsidTr="00267A89"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FE58" w14:textId="77777777" w:rsidR="00D57D6C" w:rsidRPr="00CC345A" w:rsidRDefault="00D57D6C" w:rsidP="006927FE">
            <w:pPr>
              <w:rPr>
                <w:color w:val="000000"/>
              </w:rPr>
            </w:pPr>
            <w:r w:rsidRPr="00CC345A">
              <w:rPr>
                <w:color w:val="000000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9429E" w14:textId="77777777" w:rsidR="00D57D6C" w:rsidRPr="00F47B06" w:rsidRDefault="00FA31E0" w:rsidP="006927FE">
            <w:pPr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  <w:r w:rsidR="00C75F2C">
              <w:rPr>
                <w:color w:val="000000"/>
              </w:rPr>
              <w:t xml:space="preserve"> 2021 г</w:t>
            </w:r>
          </w:p>
        </w:tc>
      </w:tr>
      <w:tr w:rsidR="00D57D6C" w:rsidRPr="00CC345A" w14:paraId="65338288" w14:textId="77777777" w:rsidTr="00267A89">
        <w:trPr>
          <w:trHeight w:val="516"/>
        </w:trPr>
        <w:tc>
          <w:tcPr>
            <w:tcW w:w="33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3CCB" w14:textId="77777777" w:rsidR="00D57D6C" w:rsidRPr="00CC345A" w:rsidRDefault="00D57D6C" w:rsidP="006927FE">
            <w:pPr>
              <w:rPr>
                <w:color w:val="000000"/>
              </w:rPr>
            </w:pPr>
            <w:r w:rsidRPr="00CC345A">
              <w:rPr>
                <w:color w:val="000000"/>
              </w:rPr>
              <w:t>Принятие решения в отношении планируемой деятельности</w:t>
            </w:r>
          </w:p>
        </w:tc>
        <w:tc>
          <w:tcPr>
            <w:tcW w:w="16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11EB3" w14:textId="77777777" w:rsidR="00D57D6C" w:rsidRPr="00F47B06" w:rsidRDefault="00C75F2C" w:rsidP="001B31B9">
            <w:pPr>
              <w:rPr>
                <w:color w:val="000000"/>
              </w:rPr>
            </w:pPr>
            <w:r>
              <w:rPr>
                <w:color w:val="000000"/>
              </w:rPr>
              <w:t>месяц после получения заключения органов государственной экспертизы</w:t>
            </w:r>
          </w:p>
        </w:tc>
      </w:tr>
    </w:tbl>
    <w:p w14:paraId="04237C84" w14:textId="77777777" w:rsidR="006635F8" w:rsidRDefault="00D57D6C" w:rsidP="006635F8">
      <w:pPr>
        <w:pStyle w:val="ad"/>
        <w:shd w:val="clear" w:color="auto" w:fill="FFFFFF"/>
        <w:spacing w:before="0" w:beforeAutospacing="0" w:after="240" w:afterAutospacing="0"/>
        <w:rPr>
          <w:color w:val="000000"/>
          <w:sz w:val="20"/>
          <w:szCs w:val="20"/>
        </w:rPr>
      </w:pPr>
      <w:r w:rsidRPr="00B31503">
        <w:rPr>
          <w:color w:val="000000"/>
          <w:sz w:val="20"/>
          <w:szCs w:val="20"/>
        </w:rPr>
        <w:t xml:space="preserve">* </w:t>
      </w:r>
      <w:r w:rsidR="00C75F2C">
        <w:rPr>
          <w:color w:val="000000"/>
          <w:sz w:val="20"/>
          <w:szCs w:val="20"/>
        </w:rPr>
        <w:t>указанные сроки могут корректироваться</w:t>
      </w:r>
      <w:r w:rsidRPr="00B31503">
        <w:rPr>
          <w:color w:val="000000"/>
          <w:sz w:val="20"/>
          <w:szCs w:val="20"/>
        </w:rPr>
        <w:t>;</w:t>
      </w:r>
    </w:p>
    <w:p w14:paraId="606C9703" w14:textId="77777777" w:rsidR="00D57D6C" w:rsidRDefault="00D57D6C" w:rsidP="006635F8">
      <w:pPr>
        <w:pStyle w:val="ad"/>
        <w:shd w:val="clear" w:color="auto" w:fill="FFFFFF"/>
        <w:spacing w:before="0" w:beforeAutospacing="0" w:after="240" w:afterAutospacing="0"/>
        <w:rPr>
          <w:rStyle w:val="a9"/>
          <w:rFonts w:eastAsia="Calibri"/>
          <w:color w:val="000000"/>
        </w:rPr>
      </w:pPr>
      <w:r w:rsidRPr="006927FE">
        <w:rPr>
          <w:rStyle w:val="a9"/>
          <w:rFonts w:eastAsia="Calibri"/>
          <w:color w:val="000000"/>
        </w:rPr>
        <w:t>Сведения о планируемой деятельности и альтернативных вариантах ее размещения и (или) реализации</w:t>
      </w:r>
    </w:p>
    <w:p w14:paraId="40EA3DBC" w14:textId="77777777" w:rsidR="006635F8" w:rsidRPr="006635F8" w:rsidRDefault="006635F8" w:rsidP="006635F8">
      <w:pPr>
        <w:pStyle w:val="211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t xml:space="preserve">Проектными решениями предусматривается реконструкция существующей </w:t>
      </w:r>
      <w:r w:rsidRPr="006635F8">
        <w:rPr>
          <w:rFonts w:ascii="Times New Roman" w:hAnsi="Times New Roman" w:cs="Times New Roman"/>
        </w:rPr>
        <w:br/>
        <w:t xml:space="preserve">ПС 330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rPr>
          <w:rFonts w:ascii="Times New Roman" w:hAnsi="Times New Roman" w:cs="Times New Roman"/>
        </w:rPr>
        <w:t xml:space="preserve"> Полоцкая-330, реконструкция ВЛ 110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t xml:space="preserve"> </w:t>
      </w:r>
      <w:r w:rsidRPr="006635F8">
        <w:rPr>
          <w:rFonts w:ascii="Times New Roman" w:hAnsi="Times New Roman" w:cs="Times New Roman"/>
        </w:rPr>
        <w:t xml:space="preserve">Витебская ТЭЦ – Полоцкая-330 с подвеской ВОЛС, строительство участка КЛ 110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rPr>
          <w:rFonts w:ascii="Times New Roman" w:hAnsi="Times New Roman" w:cs="Times New Roman"/>
        </w:rPr>
        <w:t xml:space="preserve"> на территории г.</w:t>
      </w:r>
      <w:r w:rsidR="00CB1B3A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Новополоцк</w:t>
      </w:r>
      <w:r w:rsidR="00CB1B3A">
        <w:rPr>
          <w:rFonts w:ascii="Times New Roman" w:hAnsi="Times New Roman" w:cs="Times New Roman"/>
        </w:rPr>
        <w:t>а</w:t>
      </w:r>
      <w:r w:rsidRPr="006635F8">
        <w:rPr>
          <w:rFonts w:ascii="Times New Roman" w:hAnsi="Times New Roman" w:cs="Times New Roman"/>
        </w:rPr>
        <w:t xml:space="preserve">. </w:t>
      </w:r>
      <w:r w:rsidR="003C7C72">
        <w:rPr>
          <w:rFonts w:ascii="Times New Roman" w:hAnsi="Times New Roman" w:cs="Times New Roman"/>
        </w:rPr>
        <w:t>О</w:t>
      </w:r>
      <w:r w:rsidRPr="006635F8">
        <w:rPr>
          <w:rFonts w:ascii="Times New Roman" w:hAnsi="Times New Roman" w:cs="Times New Roman"/>
        </w:rPr>
        <w:t>снованием для разработки проект</w:t>
      </w:r>
      <w:r w:rsidR="003C7C72">
        <w:rPr>
          <w:rFonts w:ascii="Times New Roman" w:hAnsi="Times New Roman" w:cs="Times New Roman"/>
        </w:rPr>
        <w:t>а служит «К</w:t>
      </w:r>
      <w:r w:rsidRPr="006635F8">
        <w:rPr>
          <w:rFonts w:ascii="Times New Roman" w:hAnsi="Times New Roman" w:cs="Times New Roman"/>
        </w:rPr>
        <w:t>онцепция развития электрогенерирующих мощностей и электрических сетей на период до 2030 г.»</w:t>
      </w:r>
      <w:r w:rsidR="003C7C72">
        <w:rPr>
          <w:rFonts w:ascii="Times New Roman" w:hAnsi="Times New Roman" w:cs="Times New Roman"/>
        </w:rPr>
        <w:t>.</w:t>
      </w:r>
    </w:p>
    <w:p w14:paraId="754F217F" w14:textId="77777777" w:rsidR="006635F8" w:rsidRPr="006635F8" w:rsidRDefault="006635F8" w:rsidP="006635F8">
      <w:pPr>
        <w:pStyle w:val="211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t>ПС Полоцкая-330 расположена на территории Полоцкого района возле г.</w:t>
      </w:r>
      <w:r w:rsidR="003C7C72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п.</w:t>
      </w:r>
      <w:r w:rsidR="00CB1B3A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Ветрино, реконструируемая ВЛ 110 проходит по территории Полоцкого, Шумилинского и Витебского районов Витебской области.</w:t>
      </w:r>
    </w:p>
    <w:p w14:paraId="77C4FAEC" w14:textId="77777777" w:rsidR="006635F8" w:rsidRPr="006635F8" w:rsidRDefault="006635F8" w:rsidP="006635F8">
      <w:pPr>
        <w:pStyle w:val="211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t xml:space="preserve">Реконструкция ПС 330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rPr>
          <w:rFonts w:ascii="Times New Roman" w:hAnsi="Times New Roman" w:cs="Times New Roman"/>
        </w:rPr>
        <w:t xml:space="preserve"> Полоцкая-330 намечается для повышения надежности электроснабжения потребителей Полоцкого энергоузла</w:t>
      </w:r>
      <w:r w:rsidR="003C7C72">
        <w:rPr>
          <w:rFonts w:ascii="Times New Roman" w:hAnsi="Times New Roman" w:cs="Times New Roman"/>
        </w:rPr>
        <w:t>,</w:t>
      </w:r>
      <w:r w:rsidR="00CB1B3A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в который входят г.</w:t>
      </w:r>
      <w:r w:rsidR="003C7C72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Полоцк, г.</w:t>
      </w:r>
      <w:r w:rsidR="003C7C72">
        <w:rPr>
          <w:rFonts w:ascii="Times New Roman" w:hAnsi="Times New Roman" w:cs="Times New Roman"/>
        </w:rPr>
        <w:t xml:space="preserve"> </w:t>
      </w:r>
      <w:r w:rsidRPr="006635F8">
        <w:rPr>
          <w:rFonts w:ascii="Times New Roman" w:hAnsi="Times New Roman" w:cs="Times New Roman"/>
        </w:rPr>
        <w:t>Новополоцк, Полоцкий, Верхнедвинский, Лепельский, Россонский, Ушачски</w:t>
      </w:r>
      <w:r w:rsidR="00484B8A">
        <w:rPr>
          <w:rFonts w:ascii="Times New Roman" w:hAnsi="Times New Roman" w:cs="Times New Roman"/>
        </w:rPr>
        <w:t>й и Чашникс</w:t>
      </w:r>
      <w:r w:rsidRPr="006635F8">
        <w:rPr>
          <w:rFonts w:ascii="Times New Roman" w:hAnsi="Times New Roman" w:cs="Times New Roman"/>
        </w:rPr>
        <w:t>кий районы.</w:t>
      </w:r>
    </w:p>
    <w:p w14:paraId="5ADB1E41" w14:textId="77777777" w:rsidR="006635F8" w:rsidRPr="006635F8" w:rsidRDefault="006635F8" w:rsidP="006635F8">
      <w:pPr>
        <w:pStyle w:val="21"/>
        <w:spacing w:after="0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lastRenderedPageBreak/>
        <w:t>Реализация проектных решений предусматривается две очереди строительства:</w:t>
      </w:r>
    </w:p>
    <w:p w14:paraId="23247A75" w14:textId="77777777" w:rsidR="006635F8" w:rsidRPr="006635F8" w:rsidRDefault="006635F8" w:rsidP="006635F8">
      <w:pPr>
        <w:pStyle w:val="21"/>
        <w:spacing w:after="0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t xml:space="preserve">1-я очередь: реконструкция ПС 330/110/10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rPr>
          <w:rFonts w:ascii="Times New Roman" w:hAnsi="Times New Roman" w:cs="Times New Roman"/>
        </w:rPr>
        <w:t xml:space="preserve"> «Полоцкая-330»;</w:t>
      </w:r>
    </w:p>
    <w:p w14:paraId="497AA1FC" w14:textId="77777777" w:rsidR="006635F8" w:rsidRPr="006635F8" w:rsidRDefault="006635F8" w:rsidP="006635F8">
      <w:pPr>
        <w:pStyle w:val="21"/>
        <w:spacing w:after="0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</w:rPr>
        <w:t xml:space="preserve">2-я очередь: строительство ВОЛС на участке ВЛ 110 </w:t>
      </w:r>
      <w:proofErr w:type="spellStart"/>
      <w:r w:rsidRPr="006635F8">
        <w:rPr>
          <w:rFonts w:ascii="Times New Roman" w:hAnsi="Times New Roman" w:cs="Times New Roman"/>
        </w:rPr>
        <w:t>кВ</w:t>
      </w:r>
      <w:proofErr w:type="spellEnd"/>
      <w:r w:rsidRPr="006635F8">
        <w:rPr>
          <w:rFonts w:ascii="Times New Roman" w:hAnsi="Times New Roman" w:cs="Times New Roman"/>
        </w:rPr>
        <w:t xml:space="preserve"> Витебская ТЭЦ – Полоцкая-330 с реконструкцией участков ВЛ.</w:t>
      </w:r>
    </w:p>
    <w:p w14:paraId="00A52554" w14:textId="77777777" w:rsidR="009F4704" w:rsidRDefault="009F4704" w:rsidP="006635F8">
      <w:pPr>
        <w:spacing w:line="320" w:lineRule="exact"/>
        <w:ind w:left="-567" w:right="-284" w:firstLine="567"/>
        <w:jc w:val="both"/>
        <w:rPr>
          <w:rStyle w:val="a9"/>
          <w:color w:val="000000"/>
          <w:sz w:val="26"/>
          <w:szCs w:val="26"/>
        </w:rPr>
      </w:pPr>
    </w:p>
    <w:p w14:paraId="5A95C6C1" w14:textId="77777777" w:rsidR="00D57D6C" w:rsidRPr="00AD1C63" w:rsidRDefault="00D57D6C" w:rsidP="006635F8">
      <w:pPr>
        <w:spacing w:line="320" w:lineRule="exact"/>
        <w:ind w:left="-567" w:right="-284" w:firstLine="567"/>
        <w:jc w:val="both"/>
        <w:rPr>
          <w:color w:val="000000"/>
          <w:sz w:val="26"/>
          <w:szCs w:val="26"/>
        </w:rPr>
      </w:pPr>
      <w:r w:rsidRPr="00AD1C63">
        <w:rPr>
          <w:rStyle w:val="a9"/>
          <w:color w:val="000000"/>
          <w:sz w:val="26"/>
          <w:szCs w:val="26"/>
        </w:rPr>
        <w:t>Рассматриваемые альтернативные варианты</w:t>
      </w:r>
    </w:p>
    <w:p w14:paraId="3EF6BFA5" w14:textId="77777777" w:rsidR="00FA31E0" w:rsidRDefault="00FA31E0" w:rsidP="006635F8">
      <w:pPr>
        <w:pStyle w:val="ae"/>
        <w:suppressAutoHyphens/>
        <w:ind w:left="-567" w:right="-284" w:firstLine="567"/>
        <w:rPr>
          <w:szCs w:val="24"/>
        </w:rPr>
      </w:pPr>
      <w:r w:rsidRPr="00FA31E0">
        <w:rPr>
          <w:szCs w:val="24"/>
        </w:rPr>
        <w:t>В качестве альтернативного варианта предложена «нулевая» альтернатива – отказ от планируемой деятельности (отказ от реализации проектных решений).</w:t>
      </w:r>
    </w:p>
    <w:p w14:paraId="1B22E09B" w14:textId="77777777" w:rsidR="006635F8" w:rsidRPr="006635F8" w:rsidRDefault="006635F8" w:rsidP="006635F8">
      <w:pPr>
        <w:pStyle w:val="21"/>
        <w:spacing w:after="0"/>
        <w:ind w:left="-567" w:right="-284" w:firstLine="567"/>
        <w:rPr>
          <w:rFonts w:ascii="Times New Roman" w:hAnsi="Times New Roman" w:cs="Times New Roman"/>
        </w:rPr>
      </w:pPr>
      <w:r w:rsidRPr="006635F8">
        <w:rPr>
          <w:rFonts w:ascii="Times New Roman" w:hAnsi="Times New Roman" w:cs="Times New Roman"/>
          <w:lang w:bidi="mr-IN"/>
        </w:rPr>
        <w:t xml:space="preserve">ПС 330 </w:t>
      </w:r>
      <w:r w:rsidRPr="006635F8">
        <w:rPr>
          <w:rFonts w:ascii="Times New Roman" w:hAnsi="Times New Roman" w:cs="Times New Roman"/>
        </w:rPr>
        <w:t>Полоцкая-330</w:t>
      </w:r>
      <w:r w:rsidR="006F016A">
        <w:rPr>
          <w:rFonts w:ascii="Times New Roman" w:hAnsi="Times New Roman" w:cs="Times New Roman"/>
        </w:rPr>
        <w:t xml:space="preserve"> с </w:t>
      </w:r>
      <w:r w:rsidR="006F016A" w:rsidRPr="006635F8">
        <w:rPr>
          <w:rFonts w:ascii="Times New Roman" w:hAnsi="Times New Roman" w:cs="Times New Roman"/>
          <w:lang w:bidi="mr-IN"/>
        </w:rPr>
        <w:t xml:space="preserve">ВЛ 110 </w:t>
      </w:r>
      <w:proofErr w:type="spellStart"/>
      <w:r w:rsidR="006F016A" w:rsidRPr="006635F8">
        <w:rPr>
          <w:rFonts w:ascii="Times New Roman" w:hAnsi="Times New Roman" w:cs="Times New Roman"/>
          <w:lang w:bidi="mr-IN"/>
        </w:rPr>
        <w:t>кВ</w:t>
      </w:r>
      <w:proofErr w:type="spellEnd"/>
      <w:r w:rsidR="006F016A" w:rsidRPr="006635F8">
        <w:rPr>
          <w:rFonts w:ascii="Times New Roman" w:hAnsi="Times New Roman" w:cs="Times New Roman"/>
          <w:lang w:bidi="mr-IN"/>
        </w:rPr>
        <w:t xml:space="preserve"> </w:t>
      </w:r>
      <w:r w:rsidR="006F016A" w:rsidRPr="006635F8">
        <w:rPr>
          <w:rFonts w:ascii="Times New Roman" w:hAnsi="Times New Roman" w:cs="Times New Roman"/>
        </w:rPr>
        <w:t>Витебская ТЭЦ – Полоцкая-330</w:t>
      </w:r>
      <w:r w:rsidRPr="006635F8">
        <w:rPr>
          <w:rFonts w:ascii="Times New Roman" w:hAnsi="Times New Roman" w:cs="Times New Roman"/>
          <w:lang w:bidi="mr-IN"/>
        </w:rPr>
        <w:t xml:space="preserve"> введен</w:t>
      </w:r>
      <w:r w:rsidR="006F016A">
        <w:rPr>
          <w:rFonts w:ascii="Times New Roman" w:hAnsi="Times New Roman" w:cs="Times New Roman"/>
          <w:lang w:bidi="mr-IN"/>
        </w:rPr>
        <w:t>ы</w:t>
      </w:r>
      <w:r w:rsidRPr="006635F8">
        <w:rPr>
          <w:rFonts w:ascii="Times New Roman" w:hAnsi="Times New Roman" w:cs="Times New Roman"/>
          <w:lang w:bidi="mr-IN"/>
        </w:rPr>
        <w:t xml:space="preserve"> в эксплуатацию 197</w:t>
      </w:r>
      <w:r w:rsidR="006F016A">
        <w:rPr>
          <w:rFonts w:ascii="Times New Roman" w:hAnsi="Times New Roman" w:cs="Times New Roman"/>
          <w:lang w:bidi="mr-IN"/>
        </w:rPr>
        <w:t>0-1971</w:t>
      </w:r>
      <w:r w:rsidRPr="006635F8">
        <w:rPr>
          <w:rFonts w:ascii="Times New Roman" w:hAnsi="Times New Roman" w:cs="Times New Roman"/>
          <w:lang w:bidi="mr-IN"/>
        </w:rPr>
        <w:t xml:space="preserve"> </w:t>
      </w:r>
      <w:r w:rsidR="006F016A">
        <w:rPr>
          <w:rFonts w:ascii="Times New Roman" w:hAnsi="Times New Roman" w:cs="Times New Roman"/>
          <w:lang w:bidi="mr-IN"/>
        </w:rPr>
        <w:t>г</w:t>
      </w:r>
      <w:r w:rsidRPr="006635F8">
        <w:rPr>
          <w:rFonts w:ascii="Times New Roman" w:hAnsi="Times New Roman" w:cs="Times New Roman"/>
          <w:lang w:bidi="mr-IN"/>
        </w:rPr>
        <w:t xml:space="preserve">г. и </w:t>
      </w:r>
      <w:r w:rsidR="003C7C72">
        <w:rPr>
          <w:rFonts w:ascii="Times New Roman" w:hAnsi="Times New Roman" w:cs="Times New Roman"/>
          <w:lang w:bidi="mr-IN"/>
        </w:rPr>
        <w:t xml:space="preserve">в </w:t>
      </w:r>
      <w:r w:rsidRPr="006635F8">
        <w:rPr>
          <w:rFonts w:ascii="Times New Roman" w:hAnsi="Times New Roman" w:cs="Times New Roman"/>
          <w:lang w:bidi="mr-IN"/>
        </w:rPr>
        <w:t xml:space="preserve">данный момент </w:t>
      </w:r>
      <w:r w:rsidRPr="006635F8">
        <w:rPr>
          <w:rFonts w:ascii="Times New Roman" w:hAnsi="Times New Roman" w:cs="Times New Roman"/>
        </w:rPr>
        <w:t xml:space="preserve">имеет значительный физический </w:t>
      </w:r>
      <w:r w:rsidR="003C7C72">
        <w:rPr>
          <w:rFonts w:ascii="Times New Roman" w:hAnsi="Times New Roman" w:cs="Times New Roman"/>
        </w:rPr>
        <w:t xml:space="preserve">износ </w:t>
      </w:r>
      <w:r w:rsidRPr="006635F8">
        <w:rPr>
          <w:rFonts w:ascii="Times New Roman" w:hAnsi="Times New Roman" w:cs="Times New Roman"/>
        </w:rPr>
        <w:t>оборудования подстанции</w:t>
      </w:r>
      <w:r w:rsidR="006F016A">
        <w:rPr>
          <w:rFonts w:ascii="Times New Roman" w:hAnsi="Times New Roman" w:cs="Times New Roman"/>
        </w:rPr>
        <w:t xml:space="preserve"> и опор ВЛ 110 кВ</w:t>
      </w:r>
      <w:r w:rsidRPr="006635F8">
        <w:rPr>
          <w:rFonts w:ascii="Times New Roman" w:hAnsi="Times New Roman" w:cs="Times New Roman"/>
        </w:rPr>
        <w:t xml:space="preserve">, что увеличивает вероятность аварийных ситуаций с отключением потребителей от электроснабжения на региональном уровне. </w:t>
      </w:r>
    </w:p>
    <w:p w14:paraId="240F4E9C" w14:textId="77777777" w:rsidR="006635F8" w:rsidRPr="006635F8" w:rsidRDefault="006635F8" w:rsidP="006635F8">
      <w:pPr>
        <w:pStyle w:val="ae"/>
        <w:suppressAutoHyphens/>
        <w:ind w:left="-567" w:right="-284" w:firstLine="567"/>
        <w:rPr>
          <w:szCs w:val="24"/>
        </w:rPr>
      </w:pPr>
      <w:r w:rsidRPr="006635F8">
        <w:rPr>
          <w:szCs w:val="24"/>
        </w:rPr>
        <w:t xml:space="preserve">Отказ от реконструкции </w:t>
      </w:r>
      <w:r w:rsidRPr="006635F8">
        <w:rPr>
          <w:szCs w:val="24"/>
          <w:lang w:bidi="mr-IN"/>
        </w:rPr>
        <w:t xml:space="preserve">ПС 330 </w:t>
      </w:r>
      <w:proofErr w:type="spellStart"/>
      <w:r w:rsidRPr="006635F8">
        <w:rPr>
          <w:szCs w:val="24"/>
          <w:lang w:bidi="mr-IN"/>
        </w:rPr>
        <w:t>кВ</w:t>
      </w:r>
      <w:proofErr w:type="spellEnd"/>
      <w:r w:rsidRPr="006635F8">
        <w:rPr>
          <w:szCs w:val="24"/>
          <w:lang w:bidi="mr-IN"/>
        </w:rPr>
        <w:t xml:space="preserve"> </w:t>
      </w:r>
      <w:r w:rsidRPr="006635F8">
        <w:rPr>
          <w:szCs w:val="24"/>
        </w:rPr>
        <w:t xml:space="preserve">Полоцкая-330 </w:t>
      </w:r>
      <w:r w:rsidRPr="006635F8">
        <w:rPr>
          <w:szCs w:val="24"/>
          <w:lang w:bidi="mr-IN"/>
        </w:rPr>
        <w:t>и</w:t>
      </w:r>
      <w:r w:rsidRPr="006635F8">
        <w:rPr>
          <w:szCs w:val="24"/>
        </w:rPr>
        <w:t xml:space="preserve"> </w:t>
      </w:r>
      <w:r w:rsidRPr="006635F8">
        <w:rPr>
          <w:szCs w:val="24"/>
          <w:lang w:bidi="mr-IN"/>
        </w:rPr>
        <w:t xml:space="preserve">ВЛ 110 </w:t>
      </w:r>
      <w:proofErr w:type="spellStart"/>
      <w:r w:rsidRPr="006635F8">
        <w:rPr>
          <w:szCs w:val="24"/>
          <w:lang w:bidi="mr-IN"/>
        </w:rPr>
        <w:t>кВ</w:t>
      </w:r>
      <w:proofErr w:type="spellEnd"/>
      <w:r w:rsidRPr="006635F8">
        <w:rPr>
          <w:szCs w:val="24"/>
          <w:lang w:bidi="mr-IN"/>
        </w:rPr>
        <w:t xml:space="preserve"> </w:t>
      </w:r>
      <w:r w:rsidRPr="006635F8">
        <w:rPr>
          <w:szCs w:val="24"/>
        </w:rPr>
        <w:t>Витебская ТЭ</w:t>
      </w:r>
      <w:r w:rsidR="00484B8A">
        <w:rPr>
          <w:szCs w:val="24"/>
        </w:rPr>
        <w:t xml:space="preserve">Ц – Полоцкая-330 не возможен в </w:t>
      </w:r>
      <w:r w:rsidRPr="006635F8">
        <w:rPr>
          <w:szCs w:val="24"/>
        </w:rPr>
        <w:t>виду физического износа значительной части существующих опор и оборудования ПС Полоцкая-330, что увеличивает вероятность аварийных ситуаций с отключением потребителей от эл</w:t>
      </w:r>
      <w:r w:rsidR="00CB1B3A">
        <w:rPr>
          <w:szCs w:val="24"/>
        </w:rPr>
        <w:t>ектроснабжения на территории г</w:t>
      </w:r>
      <w:r w:rsidRPr="006635F8">
        <w:rPr>
          <w:szCs w:val="24"/>
        </w:rPr>
        <w:t>.</w:t>
      </w:r>
      <w:r w:rsidR="00CB1B3A">
        <w:rPr>
          <w:szCs w:val="24"/>
        </w:rPr>
        <w:t xml:space="preserve"> </w:t>
      </w:r>
      <w:r w:rsidRPr="006635F8">
        <w:rPr>
          <w:szCs w:val="24"/>
        </w:rPr>
        <w:t>Полоцк, г.</w:t>
      </w:r>
      <w:r w:rsidR="003C7C72">
        <w:rPr>
          <w:szCs w:val="24"/>
        </w:rPr>
        <w:t xml:space="preserve"> </w:t>
      </w:r>
      <w:r w:rsidRPr="006635F8">
        <w:rPr>
          <w:szCs w:val="24"/>
        </w:rPr>
        <w:t>Новополоцк, Полоцкого, Верхнедвинского, Лепельского,</w:t>
      </w:r>
      <w:r w:rsidR="00484B8A">
        <w:rPr>
          <w:szCs w:val="24"/>
        </w:rPr>
        <w:t xml:space="preserve"> Россонского, Ушачского и Чашникск</w:t>
      </w:r>
      <w:r w:rsidRPr="006635F8">
        <w:rPr>
          <w:szCs w:val="24"/>
        </w:rPr>
        <w:t>ого районов Витебской области.</w:t>
      </w:r>
    </w:p>
    <w:p w14:paraId="7A478844" w14:textId="77777777" w:rsidR="005B1931" w:rsidRPr="00D362DB" w:rsidRDefault="005B1931" w:rsidP="006635F8">
      <w:pPr>
        <w:pStyle w:val="ae"/>
        <w:suppressAutoHyphens/>
        <w:ind w:left="-567" w:right="0" w:firstLine="567"/>
        <w:rPr>
          <w:szCs w:val="24"/>
        </w:rPr>
      </w:pPr>
    </w:p>
    <w:sectPr w:rsidR="005B1931" w:rsidRPr="00D3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6C"/>
    <w:rsid w:val="000A0084"/>
    <w:rsid w:val="000A4918"/>
    <w:rsid w:val="000E2720"/>
    <w:rsid w:val="001B31B9"/>
    <w:rsid w:val="001D1042"/>
    <w:rsid w:val="00267A89"/>
    <w:rsid w:val="00384F94"/>
    <w:rsid w:val="003C7C72"/>
    <w:rsid w:val="00484B8A"/>
    <w:rsid w:val="004B1619"/>
    <w:rsid w:val="005B1931"/>
    <w:rsid w:val="006635F8"/>
    <w:rsid w:val="00687EC0"/>
    <w:rsid w:val="006927FE"/>
    <w:rsid w:val="006A4249"/>
    <w:rsid w:val="006C0430"/>
    <w:rsid w:val="006F016A"/>
    <w:rsid w:val="006F5C7C"/>
    <w:rsid w:val="007935AC"/>
    <w:rsid w:val="00802B8E"/>
    <w:rsid w:val="008E4831"/>
    <w:rsid w:val="00905E53"/>
    <w:rsid w:val="009F4704"/>
    <w:rsid w:val="00B011FD"/>
    <w:rsid w:val="00BA0123"/>
    <w:rsid w:val="00BC23C3"/>
    <w:rsid w:val="00C75F2C"/>
    <w:rsid w:val="00CB1B3A"/>
    <w:rsid w:val="00CC345A"/>
    <w:rsid w:val="00D305EC"/>
    <w:rsid w:val="00D362DB"/>
    <w:rsid w:val="00D57D6C"/>
    <w:rsid w:val="00D704F6"/>
    <w:rsid w:val="00DA0CB3"/>
    <w:rsid w:val="00F47B06"/>
    <w:rsid w:val="00F66833"/>
    <w:rsid w:val="00F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3AC2"/>
  <w15:docId w15:val="{F01184B3-D97D-4D74-A315-CA415A6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08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A008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A0084"/>
    <w:rPr>
      <w:rFonts w:eastAsia="Calibri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0A0084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0084"/>
    <w:rPr>
      <w:rFonts w:eastAsia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0A0084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0A0084"/>
    <w:pPr>
      <w:spacing w:line="360" w:lineRule="auto"/>
    </w:pPr>
    <w:rPr>
      <w:rFonts w:eastAsiaTheme="majorEastAsia" w:cstheme="majorBidi"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0A0084"/>
    <w:rPr>
      <w:rFonts w:eastAsiaTheme="majorEastAsia" w:cstheme="majorBidi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0084"/>
    <w:rPr>
      <w:rFonts w:eastAsia="Calibri"/>
      <w:sz w:val="24"/>
      <w:szCs w:val="24"/>
    </w:rPr>
  </w:style>
  <w:style w:type="character" w:styleId="a9">
    <w:name w:val="Strong"/>
    <w:basedOn w:val="a0"/>
    <w:qFormat/>
    <w:rsid w:val="000A0084"/>
    <w:rPr>
      <w:b/>
      <w:bCs/>
    </w:rPr>
  </w:style>
  <w:style w:type="character" w:styleId="aa">
    <w:name w:val="Emphasis"/>
    <w:basedOn w:val="a0"/>
    <w:qFormat/>
    <w:rsid w:val="000A0084"/>
    <w:rPr>
      <w:i/>
      <w:iCs/>
    </w:rPr>
  </w:style>
  <w:style w:type="paragraph" w:styleId="ab">
    <w:name w:val="No Spacing"/>
    <w:uiPriority w:val="1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Normal (Web)"/>
    <w:basedOn w:val="a"/>
    <w:uiPriority w:val="99"/>
    <w:rsid w:val="00D57D6C"/>
    <w:pPr>
      <w:spacing w:before="100" w:beforeAutospacing="1" w:after="100" w:afterAutospacing="1"/>
    </w:pPr>
    <w:rPr>
      <w:rFonts w:eastAsia="Times New Roman"/>
      <w:lang w:bidi="mr-IN"/>
    </w:rPr>
  </w:style>
  <w:style w:type="paragraph" w:styleId="ae">
    <w:name w:val="Block Text"/>
    <w:basedOn w:val="a"/>
    <w:rsid w:val="006927FE"/>
    <w:pPr>
      <w:ind w:left="851" w:right="793"/>
      <w:jc w:val="both"/>
    </w:pPr>
    <w:rPr>
      <w:szCs w:val="20"/>
    </w:rPr>
  </w:style>
  <w:style w:type="paragraph" w:customStyle="1" w:styleId="21">
    <w:name w:val="2.1 Текст_Основной"/>
    <w:link w:val="210"/>
    <w:qFormat/>
    <w:rsid w:val="00802B8E"/>
    <w:pPr>
      <w:suppressAutoHyphens/>
      <w:spacing w:after="120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0">
    <w:name w:val="2.1 Текст_Основной Знак"/>
    <w:basedOn w:val="a0"/>
    <w:link w:val="21"/>
    <w:rsid w:val="00802B8E"/>
    <w:rPr>
      <w:rFonts w:ascii="Arial" w:eastAsia="Times New Roman" w:hAnsi="Arial" w:cs="Arial"/>
      <w:sz w:val="24"/>
      <w:szCs w:val="24"/>
    </w:rPr>
  </w:style>
  <w:style w:type="paragraph" w:customStyle="1" w:styleId="211">
    <w:name w:val="2.1 Текст Основной"/>
    <w:link w:val="212"/>
    <w:qFormat/>
    <w:rsid w:val="00802B8E"/>
    <w:pPr>
      <w:suppressAutoHyphens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2">
    <w:name w:val="2.1 Текст Основной Знак"/>
    <w:link w:val="211"/>
    <w:rsid w:val="00802B8E"/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362D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362DB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9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-0212-49-23-59" TargetMode="External"/><Relationship Id="rId4" Type="http://schemas.openxmlformats.org/officeDocument/2006/relationships/hyperlink" Target="http://shumilino.vitebsk-region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«Белэнергосетьпроект»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2021-07-19T14:58:00Z</dcterms:created>
  <dcterms:modified xsi:type="dcterms:W3CDTF">2021-07-23T10:03:00Z</dcterms:modified>
</cp:coreProperties>
</file>