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94" w:rsidRPr="008D1A94" w:rsidRDefault="008D1A94" w:rsidP="008D1A94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Из истории органов ЗАГС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Деятельность органов ЗАГС имеет большое значение в жизни общества, в осуществлении и охране семейных прав граждан. В любом цивилизованном обществе существует институт семьи, и будущее человечества не мыслится без неё. Для каждого человека семья – начало начал, и понятие счастья почти каждый человек связывает, прежде всего, с этим институтом.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Органы ЗАГС отвечают за то, чтобы все регистрируемые акты были оформлены в соответствии с законом, чтобы в результате ошибок в оформлении того или иного акта гражданского состояния не пострадали интересы отдельных граждан, их детей и общества в целом.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История органов ЗАГС нашей страны начала свой отсчет с 18 декабря 1917 года с принятием Декрета Всероссийского центрального исполнительного комитета Совета народных комиссаров РСФСР «О гражданском браке, о детях и о ведении книг актов гражданского состояния».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4 января 1918 года Народным комиссариатом юстиции и Народным комиссариатом по местному самоуправлению ратифицируется Инструкция, утвердившая «немедленное создание отделов записей браков и рождений при волостных, уездных и городских управах», определившая их основные задачи и цели.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В марте 1919 года по распоряжению центральной власти деятельность по регистрации рождений, браков, смертей и других актов гражданского состояния была выделена в особый отдел, названный отдел записей актов гражданского состояния или Отдел ЗАГС.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Основные вехи истории отдела загса Шумилинского райисполкома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Деятельность бюро ЗАГС Сиротинского (в настоящее время Шумилинского) района документально прослеживается с </w:t>
      </w:r>
      <w:r w:rsidRPr="008D1A9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1 декабря 1924 года</w:t>
      </w: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, когда на должность заведующего была назначена гражданка Краснова (имя и отчество, иные сведения о ней в архивных документах не сохранились).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В июле 1934 года органы ЗАГС как ведомство, хранящее первостепенную информацию по текущему учету населения, были включены в структуру Народного комиссариата внутренних дел, руководство работой органов стал осуществлять Отдел Актов Гражданского Состояния НКВД СССР.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С 1941 года с началом Великой Отечественной войны работа органов ЗАГС приостановлена, а с сентября 1944 года вновь ведется регистрация актов гражданского состояния.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В послевоенную историю проведено несколько преобразований: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1) с 1947 года – бюро ЗАГС Сиротинского района Управления МВД по Витебской области БССР;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2) с 1951 года – бюро ЗАГС Сиротинского района Управления Министерства государственной безопасности по Витебской области БССР;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3) с 1954 года – бюро ЗАГС Сиротинского района Управления МВД по Витебской области БССР;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4) с 1956 года – бюро ЗАГС Сиротинского района Управления милиции Витебской области БССР;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5) с 1959 года – бюро ЗАГС исполкома Сиротинского райсовета депутатов трудящихся Витебской области;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>6) с 1962 года – бюро ЗАГС исполкома Шумилинского райсовета депутатов трудящихся Витебской области.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t xml:space="preserve">С расформированием Сиротинского района в 1962 году и до 1966 года прекращает свою работу и бюро ЗАГС. Регистрацию актов гражданского состояния ведет </w:t>
      </w:r>
      <w:proofErr w:type="spellStart"/>
      <w:r w:rsidRPr="008D1A94">
        <w:rPr>
          <w:rFonts w:ascii="Tahoma" w:eastAsia="Times New Roman" w:hAnsi="Tahoma" w:cs="Tahoma"/>
          <w:sz w:val="21"/>
          <w:szCs w:val="21"/>
          <w:lang w:eastAsia="ru-RU"/>
        </w:rPr>
        <w:t>Шумилинский</w:t>
      </w:r>
      <w:proofErr w:type="spellEnd"/>
      <w:r w:rsidRPr="008D1A9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Pr="008D1A94">
        <w:rPr>
          <w:rFonts w:ascii="Tahoma" w:eastAsia="Times New Roman" w:hAnsi="Tahoma" w:cs="Tahoma"/>
          <w:sz w:val="21"/>
          <w:szCs w:val="21"/>
          <w:lang w:eastAsia="ru-RU"/>
        </w:rPr>
        <w:t>горпоселковый</w:t>
      </w:r>
      <w:proofErr w:type="spellEnd"/>
      <w:r w:rsidRPr="008D1A94">
        <w:rPr>
          <w:rFonts w:ascii="Tahoma" w:eastAsia="Times New Roman" w:hAnsi="Tahoma" w:cs="Tahoma"/>
          <w:sz w:val="21"/>
          <w:szCs w:val="21"/>
          <w:lang w:eastAsia="ru-RU"/>
        </w:rPr>
        <w:t xml:space="preserve"> Совет депутатов трудящихся Шумилинского района, а с 1966 года возобновляет свою работу бюро ЗАГС исполкома Шумилинского райсовета депутатов трудящихся.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В 1981 году бюро ЗАГС переименован в отдел загса и является структурным подразделением Шумилинского районного исполнительного комитета. С 2006 года входит в систему Министерства юстиции Республики Беларусь.</w:t>
      </w:r>
    </w:p>
    <w:p w:rsidR="008D1A94" w:rsidRPr="008D1A94" w:rsidRDefault="008D1A94" w:rsidP="008D1A94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D1A9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История отдела загса Шумилинского райисполкома в лицах (послевоенный период)</w:t>
      </w: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489"/>
      </w:tblGrid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Ф.И.О. работника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Период работы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 Игнатович Анна Семеновна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октябрь 1944– март 1949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 Плаксина Клеопатра Петровна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март 1949 – июнь 1949 гг.;</w:t>
            </w: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май 1952 – октябрь 1952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Боровкина</w:t>
            </w:r>
            <w:proofErr w:type="spellEnd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Надежда Федоровна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июнь 1949 – май 1952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Калинина Ядвига Игнатьевна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октябрь 1952 – октябрь 1953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Соколова Надежда Николаевна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октябрь 1953 – декабрь 1962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Краянкова</w:t>
            </w:r>
            <w:proofErr w:type="spellEnd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Любовь </w:t>
            </w:r>
            <w:proofErr w:type="spellStart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Нестеровна</w:t>
            </w:r>
            <w:proofErr w:type="spellEnd"/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август 1966 – февраль 1967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</w:t>
            </w:r>
            <w:proofErr w:type="spellStart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Реут</w:t>
            </w:r>
            <w:proofErr w:type="spellEnd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Евгения Васильевна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март 1967 – июнь 1976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</w:t>
            </w:r>
            <w:proofErr w:type="spellStart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Мончик</w:t>
            </w:r>
            <w:proofErr w:type="spellEnd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Тамара Петровна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июнь 1976 – ноябрь 1977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 Жукова Леонида Николаевна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ноябрь 1977 – декабрь 1997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</w:t>
            </w:r>
            <w:proofErr w:type="spellStart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Дубодел</w:t>
            </w:r>
            <w:proofErr w:type="spellEnd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Валентина Ивановна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1997 – январь 2006 гг.</w:t>
            </w:r>
          </w:p>
        </w:tc>
      </w:tr>
      <w:tr w:rsidR="008D1A94" w:rsidRPr="008D1A94" w:rsidTr="008D1A94">
        <w:tc>
          <w:tcPr>
            <w:tcW w:w="547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</w:t>
            </w:r>
            <w:proofErr w:type="spellStart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Киселевич</w:t>
            </w:r>
            <w:proofErr w:type="spellEnd"/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507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8D1A94" w:rsidRPr="008D1A94" w:rsidRDefault="008D1A94" w:rsidP="008D1A94">
            <w:pPr>
              <w:spacing w:after="13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A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февраль 2006 – по настоящее время</w:t>
            </w:r>
          </w:p>
        </w:tc>
      </w:tr>
    </w:tbl>
    <w:p w:rsidR="002044C7" w:rsidRPr="008D1A94" w:rsidRDefault="002044C7" w:rsidP="008D1A94">
      <w:bookmarkStart w:id="0" w:name="_GoBack"/>
      <w:bookmarkEnd w:id="0"/>
    </w:p>
    <w:sectPr w:rsidR="002044C7" w:rsidRPr="008D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BE"/>
    <w:rsid w:val="000A74AF"/>
    <w:rsid w:val="001E1AA3"/>
    <w:rsid w:val="002044C7"/>
    <w:rsid w:val="008D1A94"/>
    <w:rsid w:val="009866BE"/>
    <w:rsid w:val="00D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EE9D-6AFA-4FC2-BF06-1D3F899F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0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D0A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D0A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D0A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D0A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0A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D0A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0A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0A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0A0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D0A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0A0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Company>Дом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2020-01-17T05:36:00Z</dcterms:created>
  <dcterms:modified xsi:type="dcterms:W3CDTF">2020-01-28T09:02:00Z</dcterms:modified>
</cp:coreProperties>
</file>