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7B" w:rsidRPr="0096447B" w:rsidRDefault="0096447B" w:rsidP="00534DFC">
      <w:pPr>
        <w:shd w:val="clear" w:color="auto" w:fill="FFFFFF"/>
        <w:spacing w:line="420" w:lineRule="atLeast"/>
        <w:jc w:val="center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  <w:r w:rsidRPr="0096447B"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  <w:t>Порядок обращения за осуществлением административных процедур в электронной форме</w:t>
      </w:r>
    </w:p>
    <w:p w:rsidR="00534DFC" w:rsidRDefault="00534DFC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0" w:name="_GoBack"/>
      <w:bookmarkEnd w:id="0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без использования средств идентификации, указанных в абзацах третьем и четвертом настоящей части;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Для получения уникального идентификатора необходимо обратиться в службу «одно окно» местного исполнительного и распорядительного органа по месту проживания, в Национальный центр электронных услуг или в иные государственные организации, уполномоченные Советом Министров на выдачу уникального идентификатора с документом, удостоверяющим личность.</w:t>
      </w:r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Выдача уникального идентификатора</w:t>
      </w:r>
    </w:p>
    <w:tbl>
      <w:tblPr>
        <w:tblW w:w="0" w:type="auto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2527"/>
        <w:gridCol w:w="1406"/>
        <w:gridCol w:w="1594"/>
        <w:gridCol w:w="1977"/>
      </w:tblGrid>
      <w:tr w:rsidR="0096447B" w:rsidRPr="0096447B" w:rsidTr="0096447B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Наименование</w:t>
            </w:r>
          </w:p>
        </w:tc>
        <w:tc>
          <w:tcPr>
            <w:tcW w:w="34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Документы и (или) сведения, представляемые гражданином</w:t>
            </w:r>
          </w:p>
        </w:tc>
        <w:tc>
          <w:tcPr>
            <w:tcW w:w="181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Размер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платы</w:t>
            </w:r>
          </w:p>
        </w:tc>
        <w:tc>
          <w:tcPr>
            <w:tcW w:w="204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Срок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действия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справки,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другого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документа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(решения)</w:t>
            </w:r>
          </w:p>
        </w:tc>
        <w:tc>
          <w:tcPr>
            <w:tcW w:w="249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t>Нормативные</w:t>
            </w:r>
            <w:r w:rsidRPr="0096447B">
              <w:rPr>
                <w:rFonts w:ascii="Tahoma" w:eastAsia="Times New Roman" w:hAnsi="Tahoma" w:cs="Tahoma"/>
                <w:b/>
                <w:bCs/>
                <w:color w:val="4F4F4F"/>
                <w:sz w:val="21"/>
                <w:szCs w:val="21"/>
                <w:lang w:eastAsia="ru-RU"/>
              </w:rPr>
              <w:br/>
              <w:t>документы</w:t>
            </w:r>
          </w:p>
        </w:tc>
      </w:tr>
      <w:tr w:rsidR="0096447B" w:rsidRPr="0096447B" w:rsidTr="0096447B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Выдача уникального идентификатора</w:t>
            </w:r>
          </w:p>
        </w:tc>
        <w:tc>
          <w:tcPr>
            <w:tcW w:w="349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- заявление</w:t>
            </w: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- документ, удостоверяющий личность</w:t>
            </w: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  <w:t>- письменное согласие на проведение сверки указанных гражданином сведений с информацией, содержащейся в государственных информационных ресурсах (системах), владельцем которых является Министерство внутренних дел</w:t>
            </w: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br/>
            </w: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(в соответствии с п. 6 Положения о порядке получения уникального идентификатора, утвержденного постановлением Совета Министров Республики Беларусь 22.08.2017 № 637)</w:t>
            </w:r>
          </w:p>
        </w:tc>
        <w:tc>
          <w:tcPr>
            <w:tcW w:w="1815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lastRenderedPageBreak/>
              <w:t>бесплатно</w:t>
            </w:r>
          </w:p>
        </w:tc>
        <w:tc>
          <w:tcPr>
            <w:tcW w:w="204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96447B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r w:rsidRPr="0096447B"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2490" w:type="dxa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96447B" w:rsidRPr="0096447B" w:rsidRDefault="00534DFC" w:rsidP="0096447B">
            <w:pPr>
              <w:spacing w:after="135"/>
              <w:rPr>
                <w:rFonts w:ascii="Tahoma" w:eastAsia="Times New Roman" w:hAnsi="Tahoma" w:cs="Tahoma"/>
                <w:color w:val="4F4F4F"/>
                <w:sz w:val="21"/>
                <w:szCs w:val="21"/>
                <w:lang w:eastAsia="ru-RU"/>
              </w:rPr>
            </w:pPr>
            <w:hyperlink r:id="rId4" w:history="1">
              <w:r w:rsidR="0096447B" w:rsidRPr="0096447B">
                <w:rPr>
                  <w:rFonts w:ascii="Tahoma" w:eastAsia="Times New Roman" w:hAnsi="Tahoma" w:cs="Tahoma"/>
                  <w:color w:val="104677"/>
                  <w:sz w:val="21"/>
                  <w:szCs w:val="21"/>
                  <w:u w:val="single"/>
                  <w:lang w:eastAsia="ru-RU"/>
                </w:rPr>
                <w:t>Постановление Совета Министров Республики Беларусь от 22.08.2017 № 637</w:t>
              </w:r>
            </w:hyperlink>
          </w:p>
        </w:tc>
      </w:tr>
    </w:tbl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lastRenderedPageBreak/>
        <w:t>Алгоритм осуществления административных процедур в электронной форме через единый портал электронных услуг</w:t>
      </w:r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b/>
          <w:bCs/>
          <w:color w:val="104677"/>
          <w:sz w:val="21"/>
          <w:szCs w:val="21"/>
          <w:lang w:eastAsia="ru-RU"/>
        </w:rPr>
        <w:t>Шаг 1. Регистрация на едином портале электронных услуг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Зарегистрироваться на портале </w:t>
      </w:r>
      <w:hyperlink r:id="rId5" w:history="1">
        <w:r w:rsidRPr="0096447B">
          <w:rPr>
            <w:rFonts w:ascii="Tahoma" w:eastAsia="Times New Roman" w:hAnsi="Tahoma" w:cs="Tahoma"/>
            <w:color w:val="104677"/>
            <w:sz w:val="21"/>
            <w:szCs w:val="21"/>
            <w:u w:val="single"/>
            <w:lang w:eastAsia="ru-RU"/>
          </w:rPr>
          <w:t>https://portal.gov.by/</w:t>
        </w:r>
      </w:hyperlink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(раздел «Регистрация») можно двумя способами: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 через электронную почту путем заполнения регистрационной формы. Получив сообщение по электронной почте, необходимо активировать личный кабинет пользователя;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 через электронную цифровую подпись. В этом случае следует придерживаться соответствующей инструкции.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spellStart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Справочно</w:t>
      </w:r>
      <w:proofErr w:type="spellEnd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: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ГосСУОК</w:t>
      </w:r>
      <w:proofErr w:type="spellEnd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), который осуществляет все необходимые процедуры, связанные с открытым ключом ЭЦП, сертификатом открытого ключа и самой ЭЦП.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Подробнее о функционировании РУЦ </w:t>
      </w:r>
      <w:proofErr w:type="spellStart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ГосСУОК</w:t>
      </w:r>
      <w:proofErr w:type="spellEnd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и получении ключа электронной цифровой подписи </w:t>
      </w:r>
      <w:proofErr w:type="spellStart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см.</w:t>
      </w:r>
      <w:hyperlink r:id="rId6" w:history="1">
        <w:r w:rsidRPr="0096447B">
          <w:rPr>
            <w:rFonts w:ascii="Tahoma" w:eastAsia="Times New Roman" w:hAnsi="Tahoma" w:cs="Tahoma"/>
            <w:color w:val="104677"/>
            <w:sz w:val="21"/>
            <w:szCs w:val="21"/>
            <w:u w:val="single"/>
            <w:lang w:eastAsia="ru-RU"/>
          </w:rPr>
          <w:t>https</w:t>
        </w:r>
        <w:proofErr w:type="spellEnd"/>
        <w:r w:rsidRPr="0096447B">
          <w:rPr>
            <w:rFonts w:ascii="Tahoma" w:eastAsia="Times New Roman" w:hAnsi="Tahoma" w:cs="Tahoma"/>
            <w:color w:val="104677"/>
            <w:sz w:val="21"/>
            <w:szCs w:val="21"/>
            <w:u w:val="single"/>
            <w:lang w:eastAsia="ru-RU"/>
          </w:rPr>
          <w:t>://nces.by/</w:t>
        </w:r>
        <w:proofErr w:type="spellStart"/>
        <w:r w:rsidRPr="0096447B">
          <w:rPr>
            <w:rFonts w:ascii="Tahoma" w:eastAsia="Times New Roman" w:hAnsi="Tahoma" w:cs="Tahoma"/>
            <w:color w:val="104677"/>
            <w:sz w:val="21"/>
            <w:szCs w:val="21"/>
            <w:u w:val="single"/>
            <w:lang w:eastAsia="ru-RU"/>
          </w:rPr>
          <w:t>pki</w:t>
        </w:r>
        <w:proofErr w:type="spellEnd"/>
        <w:r w:rsidRPr="0096447B">
          <w:rPr>
            <w:rFonts w:ascii="Tahoma" w:eastAsia="Times New Roman" w:hAnsi="Tahoma" w:cs="Tahoma"/>
            <w:color w:val="104677"/>
            <w:sz w:val="21"/>
            <w:szCs w:val="21"/>
            <w:u w:val="single"/>
            <w:lang w:eastAsia="ru-RU"/>
          </w:rPr>
          <w:t>/</w:t>
        </w:r>
      </w:hyperlink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1" w:name="bookmark7"/>
      <w:bookmarkEnd w:id="1"/>
      <w:r w:rsidRPr="0096447B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shd w:val="clear" w:color="auto" w:fill="FFFFFF"/>
          <w:lang w:eastAsia="ru-RU"/>
        </w:rPr>
        <w:t>Шаг 2. Авторизация на портале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Авторизация зависит от способа регистрации: либо с использованием логина и пароля, либо с использованием ЭЦП.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Наряду с уже традиционной ЭЦП, граждане могут идентифицироваться с помощью уникального идентификатора.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spellStart"/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Справочно</w:t>
      </w:r>
      <w:proofErr w:type="spellEnd"/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Уникальный идентификатор - средство идентификации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 (абзац 5 п.2 Положения о порядке получения уникального идентификатора, утвержденного постановлением Совета Министров Республики Беларусь от 22.08.2017№ 637).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Конкретный способ авторизации напрямую зависит от сложности и значимости процедуры. Чем она важнее, тем более высоким будет уровень идентификации (п.7 Положения об общегосударственной автоматизированной информационной системе, утвержденного постановлением Совета Министров Республики Беларусь от 09.08.2011 № 1074).</w:t>
      </w:r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2" w:name="bookmark8"/>
      <w:r w:rsidRPr="0096447B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Шаг 3. Заполнение электронного заявления об осуществлении</w:t>
      </w:r>
      <w:bookmarkEnd w:id="2"/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3" w:name="bookmark9"/>
      <w:r w:rsidRPr="0096447B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электронной процедуры</w:t>
      </w:r>
      <w:bookmarkEnd w:id="3"/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Электронное заявление об осуществлении электронной процедуры заполняется в личном кабинете пользователя.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Перечень административных процедур в соответствии с правами пользователя отобразится в его личном кабинете.</w:t>
      </w:r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4" w:name="bookmark10"/>
      <w:r w:rsidRPr="0096447B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Шаг 4. Оплата процедуры</w:t>
      </w:r>
      <w:bookmarkEnd w:id="4"/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личном кабинете пользователь прикрепляет электронный вид квитанции об оплате административной процедуры.</w:t>
      </w:r>
    </w:p>
    <w:p w:rsidR="0096447B" w:rsidRPr="0096447B" w:rsidRDefault="0096447B" w:rsidP="0096447B">
      <w:pPr>
        <w:shd w:val="clear" w:color="auto" w:fill="FFFFFF"/>
        <w:spacing w:after="135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5" w:name="bookmark11"/>
      <w:r w:rsidRPr="0096447B">
        <w:rPr>
          <w:rFonts w:ascii="Tahoma" w:eastAsia="Times New Roman" w:hAnsi="Tahoma" w:cs="Tahoma"/>
          <w:b/>
          <w:bCs/>
          <w:color w:val="104677"/>
          <w:sz w:val="21"/>
          <w:szCs w:val="21"/>
          <w:u w:val="single"/>
          <w:lang w:eastAsia="ru-RU"/>
        </w:rPr>
        <w:t>Шаг 5. Получение электронного решения</w:t>
      </w:r>
      <w:bookmarkEnd w:id="5"/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</w:p>
    <w:p w:rsidR="0096447B" w:rsidRPr="0096447B" w:rsidRDefault="0096447B" w:rsidP="0096447B">
      <w:pPr>
        <w:shd w:val="clear" w:color="auto" w:fill="FFFFFF"/>
        <w:spacing w:after="135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6447B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p w:rsidR="00C23A69" w:rsidRDefault="00C23A69"/>
    <w:sectPr w:rsidR="00C2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7B"/>
    <w:rsid w:val="00534DFC"/>
    <w:rsid w:val="0096447B"/>
    <w:rsid w:val="00C2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B778"/>
  <w15:chartTrackingRefBased/>
  <w15:docId w15:val="{2A5D2121-E31B-45BD-803C-67EC52B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47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47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44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by/pki/" TargetMode="External"/><Relationship Id="rId5" Type="http://schemas.openxmlformats.org/officeDocument/2006/relationships/hyperlink" Target="https://portal.gov.by/" TargetMode="External"/><Relationship Id="rId4" Type="http://schemas.openxmlformats.org/officeDocument/2006/relationships/hyperlink" Target="https://pravo.by/document/?guid=3871&amp;p0=C21700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Новицкая</cp:lastModifiedBy>
  <cp:revision>2</cp:revision>
  <dcterms:created xsi:type="dcterms:W3CDTF">2023-11-30T13:08:00Z</dcterms:created>
  <dcterms:modified xsi:type="dcterms:W3CDTF">2023-11-30T14:08:00Z</dcterms:modified>
</cp:coreProperties>
</file>